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160" w:vertAnchor="text" w:horzAnchor="margin" w:tblpXSpec="center" w:tblpY="1"/>
        <w:tblW w:w="11310" w:type="dxa"/>
        <w:tblLayout w:type="fixed"/>
        <w:tblLook w:val="04A0" w:firstRow="1" w:lastRow="0" w:firstColumn="1" w:lastColumn="0" w:noHBand="0" w:noVBand="1"/>
      </w:tblPr>
      <w:tblGrid>
        <w:gridCol w:w="2492"/>
        <w:gridCol w:w="8818"/>
      </w:tblGrid>
      <w:tr w:rsidR="008646D7" w:rsidRPr="008646D7" w:rsidTr="00502F63">
        <w:trPr>
          <w:cantSplit/>
          <w:trHeight w:val="70"/>
        </w:trPr>
        <w:tc>
          <w:tcPr>
            <w:tcW w:w="2492" w:type="dxa"/>
            <w:vMerge w:val="restart"/>
            <w:tcBorders>
              <w:top w:val="nil"/>
              <w:left w:val="nil"/>
              <w:bottom w:val="thinThickSmallGap" w:sz="18" w:space="0" w:color="ED7D31" w:themeColor="accent2"/>
              <w:right w:val="nil"/>
            </w:tcBorders>
            <w:vAlign w:val="center"/>
            <w:hideMark/>
          </w:tcPr>
          <w:p w:rsidR="007B7BAF" w:rsidRPr="008646D7" w:rsidRDefault="007B7BAF">
            <w:pPr>
              <w:spacing w:line="256" w:lineRule="auto"/>
              <w:jc w:val="center"/>
              <w:rPr>
                <w:lang w:val="sr-Latn-RS"/>
              </w:rPr>
            </w:pPr>
            <w:r w:rsidRPr="008646D7">
              <w:rPr>
                <w:noProof/>
                <w:lang w:val="sr-Latn-RS" w:eastAsia="sr-Latn-RS"/>
              </w:rPr>
              <w:drawing>
                <wp:inline distT="0" distB="0" distL="0" distR="0" wp14:anchorId="2E856FEF" wp14:editId="5023ED1A">
                  <wp:extent cx="144780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90650"/>
                          </a:xfrm>
                          <a:prstGeom prst="rect">
                            <a:avLst/>
                          </a:prstGeom>
                          <a:noFill/>
                          <a:ln>
                            <a:noFill/>
                          </a:ln>
                        </pic:spPr>
                      </pic:pic>
                    </a:graphicData>
                  </a:graphic>
                </wp:inline>
              </w:drawing>
            </w:r>
          </w:p>
        </w:tc>
        <w:tc>
          <w:tcPr>
            <w:tcW w:w="8818" w:type="dxa"/>
          </w:tcPr>
          <w:p w:rsidR="007B7BAF" w:rsidRPr="008646D7" w:rsidRDefault="007B7BAF" w:rsidP="00997FDA">
            <w:pPr>
              <w:spacing w:line="256" w:lineRule="auto"/>
              <w:ind w:right="179"/>
              <w:jc w:val="both"/>
              <w:rPr>
                <w:lang w:val="sr-Latn-RS"/>
              </w:rPr>
            </w:pPr>
          </w:p>
        </w:tc>
      </w:tr>
      <w:tr w:rsidR="008646D7" w:rsidRPr="008646D7" w:rsidTr="00502F63">
        <w:trPr>
          <w:cantSplit/>
          <w:trHeight w:val="155"/>
        </w:trPr>
        <w:tc>
          <w:tcPr>
            <w:tcW w:w="2492" w:type="dxa"/>
            <w:vMerge/>
            <w:tcBorders>
              <w:top w:val="nil"/>
              <w:left w:val="nil"/>
              <w:bottom w:val="thinThickSmallGap" w:sz="18" w:space="0" w:color="ED7D31" w:themeColor="accent2"/>
              <w:right w:val="nil"/>
            </w:tcBorders>
            <w:vAlign w:val="center"/>
            <w:hideMark/>
          </w:tcPr>
          <w:p w:rsidR="007B7BAF" w:rsidRPr="008646D7" w:rsidRDefault="007B7BAF">
            <w:pPr>
              <w:rPr>
                <w:lang w:val="sr-Latn-RS"/>
              </w:rPr>
            </w:pPr>
          </w:p>
        </w:tc>
        <w:tc>
          <w:tcPr>
            <w:tcW w:w="8818" w:type="dxa"/>
            <w:hideMark/>
          </w:tcPr>
          <w:p w:rsidR="007B7BAF" w:rsidRPr="008646D7" w:rsidRDefault="007B7BAF">
            <w:pPr>
              <w:spacing w:line="256" w:lineRule="auto"/>
              <w:jc w:val="both"/>
              <w:rPr>
                <w:bCs/>
                <w:lang w:val="sr-Latn-RS"/>
              </w:rPr>
            </w:pPr>
            <w:r w:rsidRPr="008646D7">
              <w:rPr>
                <w:bCs/>
                <w:lang w:val="sr-Latn-RS"/>
              </w:rPr>
              <w:t>Република Србија</w:t>
            </w:r>
          </w:p>
        </w:tc>
      </w:tr>
      <w:tr w:rsidR="008646D7" w:rsidRPr="008646D7" w:rsidTr="00502F63">
        <w:trPr>
          <w:cantSplit/>
          <w:trHeight w:val="155"/>
        </w:trPr>
        <w:tc>
          <w:tcPr>
            <w:tcW w:w="2492" w:type="dxa"/>
            <w:vMerge/>
            <w:tcBorders>
              <w:top w:val="nil"/>
              <w:left w:val="nil"/>
              <w:bottom w:val="thinThickSmallGap" w:sz="18" w:space="0" w:color="ED7D31" w:themeColor="accent2"/>
              <w:right w:val="nil"/>
            </w:tcBorders>
            <w:vAlign w:val="center"/>
            <w:hideMark/>
          </w:tcPr>
          <w:p w:rsidR="007B7BAF" w:rsidRPr="008646D7" w:rsidRDefault="007B7BAF">
            <w:pPr>
              <w:rPr>
                <w:lang w:val="sr-Latn-RS"/>
              </w:rPr>
            </w:pPr>
          </w:p>
        </w:tc>
        <w:tc>
          <w:tcPr>
            <w:tcW w:w="8818" w:type="dxa"/>
            <w:hideMark/>
          </w:tcPr>
          <w:p w:rsidR="007B7BAF" w:rsidRPr="008646D7" w:rsidRDefault="007B7BAF">
            <w:pPr>
              <w:spacing w:line="256" w:lineRule="auto"/>
              <w:jc w:val="both"/>
              <w:rPr>
                <w:lang w:val="sr-Latn-RS"/>
              </w:rPr>
            </w:pPr>
            <w:r w:rsidRPr="008646D7">
              <w:rPr>
                <w:bCs/>
                <w:lang w:val="sr-Latn-RS"/>
              </w:rPr>
              <w:t xml:space="preserve">Аутономна </w:t>
            </w:r>
            <w:r w:rsidRPr="008646D7">
              <w:rPr>
                <w:bCs/>
                <w:lang w:val="sr-Cyrl-RS"/>
              </w:rPr>
              <w:t>п</w:t>
            </w:r>
            <w:r w:rsidRPr="008646D7">
              <w:rPr>
                <w:bCs/>
                <w:lang w:val="sr-Latn-RS"/>
              </w:rPr>
              <w:t>окрајина Војводина</w:t>
            </w:r>
          </w:p>
        </w:tc>
      </w:tr>
      <w:tr w:rsidR="008646D7" w:rsidRPr="008646D7" w:rsidTr="00502F63">
        <w:trPr>
          <w:cantSplit/>
          <w:trHeight w:val="342"/>
        </w:trPr>
        <w:tc>
          <w:tcPr>
            <w:tcW w:w="2492" w:type="dxa"/>
            <w:vMerge/>
            <w:tcBorders>
              <w:top w:val="nil"/>
              <w:left w:val="nil"/>
              <w:bottom w:val="thinThickSmallGap" w:sz="18" w:space="0" w:color="ED7D31" w:themeColor="accent2"/>
              <w:right w:val="nil"/>
            </w:tcBorders>
            <w:vAlign w:val="center"/>
            <w:hideMark/>
          </w:tcPr>
          <w:p w:rsidR="007B7BAF" w:rsidRPr="008646D7" w:rsidRDefault="007B7BAF">
            <w:pPr>
              <w:rPr>
                <w:lang w:val="sr-Latn-RS"/>
              </w:rPr>
            </w:pPr>
          </w:p>
        </w:tc>
        <w:tc>
          <w:tcPr>
            <w:tcW w:w="8818" w:type="dxa"/>
            <w:tcBorders>
              <w:top w:val="nil"/>
              <w:left w:val="nil"/>
              <w:bottom w:val="thinThickMediumGap" w:sz="8" w:space="0" w:color="70AD47" w:themeColor="accent6"/>
              <w:right w:val="nil"/>
            </w:tcBorders>
            <w:hideMark/>
          </w:tcPr>
          <w:p w:rsidR="007B7BAF" w:rsidRPr="008646D7" w:rsidRDefault="007B7BAF">
            <w:pPr>
              <w:spacing w:line="256" w:lineRule="auto"/>
              <w:jc w:val="both"/>
              <w:rPr>
                <w:bCs/>
                <w:lang w:val="sr-Cyrl-RS"/>
              </w:rPr>
            </w:pPr>
            <w:r w:rsidRPr="008646D7">
              <w:rPr>
                <w:bCs/>
                <w:lang w:val="sr-Cyrl-RS"/>
              </w:rPr>
              <w:t>ГРАД</w:t>
            </w:r>
            <w:r w:rsidRPr="008646D7">
              <w:rPr>
                <w:bCs/>
                <w:lang w:val="sr-Latn-RS"/>
              </w:rPr>
              <w:t xml:space="preserve"> КИКИНДА</w:t>
            </w:r>
          </w:p>
          <w:p w:rsidR="007B7BAF" w:rsidRPr="008646D7" w:rsidRDefault="007B7BAF">
            <w:pPr>
              <w:spacing w:line="256" w:lineRule="auto"/>
              <w:jc w:val="both"/>
              <w:rPr>
                <w:b/>
                <w:bCs/>
                <w:lang w:val="sr-Cyrl-RS"/>
              </w:rPr>
            </w:pPr>
            <w:r w:rsidRPr="008646D7">
              <w:rPr>
                <w:b/>
                <w:bCs/>
                <w:lang w:val="sr-Cyrl-RS"/>
              </w:rPr>
              <w:t>ГРАДОНАЧЕЛНИК</w:t>
            </w:r>
          </w:p>
          <w:p w:rsidR="007B7BAF" w:rsidRPr="008646D7" w:rsidRDefault="007B7BAF">
            <w:pPr>
              <w:spacing w:line="256" w:lineRule="auto"/>
              <w:jc w:val="both"/>
              <w:rPr>
                <w:bCs/>
                <w:lang w:val="sr-Cyrl-RS"/>
              </w:rPr>
            </w:pPr>
            <w:r w:rsidRPr="008646D7">
              <w:rPr>
                <w:bCs/>
                <w:lang w:val="sr-Cyrl-RS"/>
              </w:rPr>
              <w:t>Број</w:t>
            </w:r>
            <w:r w:rsidR="004F4E8E">
              <w:rPr>
                <w:bCs/>
                <w:lang w:val="en-US"/>
              </w:rPr>
              <w:t>:</w:t>
            </w:r>
            <w:r w:rsidRPr="008646D7">
              <w:rPr>
                <w:bCs/>
                <w:lang w:val="sr-Cyrl-RS"/>
              </w:rPr>
              <w:t xml:space="preserve"> </w:t>
            </w:r>
            <w:r w:rsidR="004F4E8E">
              <w:t xml:space="preserve"> </w:t>
            </w:r>
            <w:r w:rsidR="004F4E8E" w:rsidRPr="004F4E8E">
              <w:rPr>
                <w:bCs/>
                <w:lang w:val="sr-Cyrl-RS"/>
              </w:rPr>
              <w:t xml:space="preserve">II – 06 </w:t>
            </w:r>
            <w:r w:rsidR="005E1AC8" w:rsidRPr="004F4E8E">
              <w:rPr>
                <w:bCs/>
                <w:lang w:val="sr-Cyrl-RS"/>
              </w:rPr>
              <w:t xml:space="preserve">– </w:t>
            </w:r>
            <w:r w:rsidR="004F4E8E" w:rsidRPr="004F4E8E">
              <w:rPr>
                <w:bCs/>
                <w:lang w:val="sr-Cyrl-RS"/>
              </w:rPr>
              <w:t xml:space="preserve">15 /2021                          </w:t>
            </w:r>
          </w:p>
          <w:p w:rsidR="007B7BAF" w:rsidRPr="008646D7" w:rsidRDefault="00E009C0">
            <w:pPr>
              <w:spacing w:line="256" w:lineRule="auto"/>
              <w:jc w:val="both"/>
              <w:rPr>
                <w:bCs/>
                <w:lang w:val="sr-Cyrl-RS"/>
              </w:rPr>
            </w:pPr>
            <w:r>
              <w:rPr>
                <w:bCs/>
                <w:lang w:val="sr-Cyrl-RS"/>
              </w:rPr>
              <w:t>Дана:</w:t>
            </w:r>
            <w:r w:rsidR="005C2C95">
              <w:rPr>
                <w:bCs/>
                <w:lang w:val="sr-Cyrl-RS"/>
              </w:rPr>
              <w:t xml:space="preserve"> 19.08.2021.</w:t>
            </w:r>
            <w:r w:rsidR="007B7BAF" w:rsidRPr="008646D7">
              <w:rPr>
                <w:bCs/>
                <w:lang w:val="sr-Cyrl-RS"/>
              </w:rPr>
              <w:t xml:space="preserve">године                                </w:t>
            </w:r>
          </w:p>
          <w:p w:rsidR="007B7BAF" w:rsidRPr="008646D7" w:rsidRDefault="007B7BAF">
            <w:pPr>
              <w:spacing w:line="256" w:lineRule="auto"/>
              <w:jc w:val="both"/>
              <w:rPr>
                <w:lang w:val="sr-Cyrl-RS"/>
              </w:rPr>
            </w:pPr>
            <w:r w:rsidRPr="008646D7">
              <w:rPr>
                <w:lang w:val="sr-Cyrl-RS"/>
              </w:rPr>
              <w:t>К и к и н д а</w:t>
            </w:r>
          </w:p>
        </w:tc>
      </w:tr>
      <w:tr w:rsidR="008646D7" w:rsidRPr="008646D7" w:rsidTr="00502F63">
        <w:trPr>
          <w:cantSplit/>
          <w:trHeight w:val="342"/>
        </w:trPr>
        <w:tc>
          <w:tcPr>
            <w:tcW w:w="11310" w:type="dxa"/>
            <w:gridSpan w:val="2"/>
            <w:tcBorders>
              <w:top w:val="thinThickSmallGap" w:sz="18" w:space="0" w:color="ED7D31" w:themeColor="accent2"/>
              <w:left w:val="nil"/>
              <w:bottom w:val="single" w:sz="4" w:space="0" w:color="FFFFFF" w:themeColor="background1"/>
              <w:right w:val="nil"/>
            </w:tcBorders>
            <w:vAlign w:val="center"/>
            <w:hideMark/>
          </w:tcPr>
          <w:p w:rsidR="007B7BAF" w:rsidRPr="008646D7" w:rsidRDefault="007B7BAF">
            <w:pPr>
              <w:spacing w:line="256" w:lineRule="auto"/>
              <w:jc w:val="center"/>
              <w:rPr>
                <w:sz w:val="18"/>
                <w:lang w:val="sl-SI"/>
              </w:rPr>
            </w:pPr>
            <w:r w:rsidRPr="008646D7">
              <w:rPr>
                <w:sz w:val="18"/>
                <w:lang w:val="sr-Latn-RS"/>
              </w:rPr>
              <w:t>Трг српских добровољаца</w:t>
            </w:r>
            <w:r w:rsidRPr="008646D7">
              <w:rPr>
                <w:sz w:val="18"/>
                <w:lang w:val="sl-SI"/>
              </w:rPr>
              <w:t xml:space="preserve"> </w:t>
            </w:r>
            <w:r w:rsidRPr="008646D7">
              <w:rPr>
                <w:sz w:val="18"/>
                <w:lang w:val="sr-Latn-RS"/>
              </w:rPr>
              <w:t>12, 23300 Кикинда, тел</w:t>
            </w:r>
            <w:r w:rsidRPr="008646D7">
              <w:rPr>
                <w:sz w:val="18"/>
                <w:lang w:val="sr-Cyrl-RS"/>
              </w:rPr>
              <w:t xml:space="preserve"> </w:t>
            </w:r>
            <w:r w:rsidRPr="008646D7">
              <w:rPr>
                <w:sz w:val="18"/>
                <w:lang w:val="sr-Latn-RS"/>
              </w:rPr>
              <w:t>0230/410-</w:t>
            </w:r>
            <w:r w:rsidRPr="008646D7">
              <w:rPr>
                <w:sz w:val="18"/>
                <w:lang w:val="sr-Cyrl-RS"/>
              </w:rPr>
              <w:t xml:space="preserve">105, </w:t>
            </w:r>
            <w:r w:rsidRPr="008646D7">
              <w:rPr>
                <w:sz w:val="18"/>
                <w:lang w:val="sr-Latn-RS"/>
              </w:rPr>
              <w:t>e-mail:gradonacelnik@kikinda.org.rs</w:t>
            </w:r>
          </w:p>
        </w:tc>
      </w:tr>
    </w:tbl>
    <w:p w:rsidR="007B7BAF" w:rsidRDefault="004F4E8E" w:rsidP="0020077E">
      <w:pPr>
        <w:jc w:val="both"/>
        <w:rPr>
          <w:rStyle w:val="FontStyle11"/>
          <w:sz w:val="24"/>
          <w:szCs w:val="24"/>
          <w:lang w:val="sr-Latn-RS" w:eastAsia="sr-Cyrl-CS"/>
        </w:rPr>
      </w:pPr>
      <w:r w:rsidRPr="004F4E8E">
        <w:rPr>
          <w:rStyle w:val="FontStyle11"/>
          <w:sz w:val="24"/>
          <w:szCs w:val="24"/>
          <w:lang w:val="sr-Latn-RS" w:eastAsia="sr-Cyrl-CS"/>
        </w:rPr>
        <w:t xml:space="preserve">На основу члана </w:t>
      </w:r>
      <w:r w:rsidR="00C53E36">
        <w:rPr>
          <w:rStyle w:val="FontStyle11"/>
          <w:sz w:val="24"/>
          <w:szCs w:val="24"/>
          <w:lang w:val="sr-Latn-RS" w:eastAsia="sr-Cyrl-CS"/>
        </w:rPr>
        <w:t>44</w:t>
      </w:r>
      <w:r w:rsidRPr="004F4E8E">
        <w:rPr>
          <w:rStyle w:val="FontStyle11"/>
          <w:sz w:val="24"/>
          <w:szCs w:val="24"/>
          <w:lang w:val="sr-Latn-RS" w:eastAsia="sr-Cyrl-CS"/>
        </w:rPr>
        <w:t>. Закона о локалној самоуправи („Службени гласник РС“, број 129/2007, 83/2014 – др. Закон, 101/2016-др.</w:t>
      </w:r>
      <w:r w:rsidR="00671D1D">
        <w:rPr>
          <w:rStyle w:val="FontStyle11"/>
          <w:sz w:val="24"/>
          <w:szCs w:val="24"/>
          <w:lang w:val="sr-Cyrl-RS" w:eastAsia="sr-Cyrl-CS"/>
        </w:rPr>
        <w:t xml:space="preserve"> </w:t>
      </w:r>
      <w:r w:rsidRPr="004F4E8E">
        <w:rPr>
          <w:rStyle w:val="FontStyle11"/>
          <w:sz w:val="24"/>
          <w:szCs w:val="24"/>
          <w:lang w:val="sr-Latn-RS" w:eastAsia="sr-Cyrl-CS"/>
        </w:rPr>
        <w:t>закон и 47/2018), 70. Закона о енергетској ефикасности и рационалној употреби енергије („Службени гласник РС“, број 40/2021)</w:t>
      </w:r>
      <w:r>
        <w:rPr>
          <w:rStyle w:val="FontStyle11"/>
          <w:sz w:val="24"/>
          <w:szCs w:val="24"/>
          <w:lang w:val="sr-Latn-RS" w:eastAsia="sr-Cyrl-CS"/>
        </w:rPr>
        <w:t xml:space="preserve">, </w:t>
      </w:r>
      <w:r w:rsidR="00034378">
        <w:rPr>
          <w:rStyle w:val="FontStyle11"/>
          <w:sz w:val="24"/>
          <w:szCs w:val="24"/>
          <w:lang w:val="sr-Cyrl-RS" w:eastAsia="sr-Cyrl-CS"/>
        </w:rPr>
        <w:t xml:space="preserve">члана </w:t>
      </w:r>
      <w:r w:rsidR="00034378">
        <w:rPr>
          <w:rStyle w:val="FontStyle11"/>
          <w:sz w:val="24"/>
          <w:szCs w:val="24"/>
          <w:lang w:val="sr-Latn-RS" w:eastAsia="sr-Cyrl-CS"/>
        </w:rPr>
        <w:t>20</w:t>
      </w:r>
      <w:r w:rsidR="00862E41">
        <w:rPr>
          <w:rStyle w:val="FontStyle11"/>
          <w:sz w:val="24"/>
          <w:szCs w:val="24"/>
          <w:lang w:val="sr-Cyrl-RS" w:eastAsia="sr-Cyrl-CS"/>
        </w:rPr>
        <w:t>. Правилник</w:t>
      </w:r>
      <w:r w:rsidR="00862E41">
        <w:rPr>
          <w:rStyle w:val="FontStyle11"/>
          <w:sz w:val="24"/>
          <w:szCs w:val="24"/>
          <w:lang w:val="sr-Latn-RS" w:eastAsia="sr-Cyrl-CS"/>
        </w:rPr>
        <w:t>a</w:t>
      </w:r>
      <w:r w:rsidR="00862E41" w:rsidRPr="00862E41">
        <w:rPr>
          <w:rStyle w:val="FontStyle11"/>
          <w:sz w:val="24"/>
          <w:szCs w:val="24"/>
          <w:lang w:val="sr-Cyrl-RS" w:eastAsia="sr-Cyrl-CS"/>
        </w:rPr>
        <w:t xml:space="preserve"> о суфинансирању мера енергетске санације стамбених зграда, породичних кућа и станова</w:t>
      </w:r>
      <w:r>
        <w:rPr>
          <w:rStyle w:val="FontStyle11"/>
          <w:sz w:val="24"/>
          <w:szCs w:val="24"/>
          <w:lang w:val="sr-Cyrl-RS" w:eastAsia="sr-Cyrl-CS"/>
        </w:rPr>
        <w:t xml:space="preserve"> (</w:t>
      </w:r>
      <w:r w:rsidR="00385F25">
        <w:rPr>
          <w:rStyle w:val="FontStyle11"/>
          <w:sz w:val="24"/>
          <w:szCs w:val="24"/>
          <w:lang w:val="sr-Cyrl-RS" w:eastAsia="sr-Cyrl-CS"/>
        </w:rPr>
        <w:t>„</w:t>
      </w:r>
      <w:r>
        <w:rPr>
          <w:rStyle w:val="FontStyle11"/>
          <w:sz w:val="24"/>
          <w:szCs w:val="24"/>
          <w:lang w:val="sr-Cyrl-RS" w:eastAsia="sr-Cyrl-CS"/>
        </w:rPr>
        <w:t>Службени лист града Кикинде</w:t>
      </w:r>
      <w:r w:rsidR="00385F25">
        <w:rPr>
          <w:rStyle w:val="FontStyle11"/>
          <w:sz w:val="24"/>
          <w:szCs w:val="24"/>
          <w:lang w:val="sr-Cyrl-RS" w:eastAsia="sr-Cyrl-CS"/>
        </w:rPr>
        <w:t>“</w:t>
      </w:r>
      <w:r w:rsidR="00862E41">
        <w:rPr>
          <w:rStyle w:val="FontStyle11"/>
          <w:sz w:val="24"/>
          <w:szCs w:val="24"/>
          <w:lang w:val="sr-Cyrl-RS" w:eastAsia="sr-Cyrl-CS"/>
        </w:rPr>
        <w:t>, бр.1</w:t>
      </w:r>
      <w:r w:rsidR="00862E41">
        <w:rPr>
          <w:rStyle w:val="FontStyle11"/>
          <w:sz w:val="24"/>
          <w:szCs w:val="24"/>
          <w:lang w:val="sr-Latn-RS" w:eastAsia="sr-Cyrl-CS"/>
        </w:rPr>
        <w:t>6</w:t>
      </w:r>
      <w:r>
        <w:rPr>
          <w:rStyle w:val="FontStyle11"/>
          <w:sz w:val="24"/>
          <w:szCs w:val="24"/>
          <w:lang w:val="sr-Cyrl-RS" w:eastAsia="sr-Cyrl-CS"/>
        </w:rPr>
        <w:t>/21 )</w:t>
      </w:r>
      <w:r w:rsidRPr="004F4E8E">
        <w:rPr>
          <w:rStyle w:val="FontStyle11"/>
          <w:sz w:val="24"/>
          <w:szCs w:val="24"/>
          <w:lang w:val="sr-Latn-RS" w:eastAsia="sr-Cyrl-CS"/>
        </w:rPr>
        <w:t xml:space="preserve"> и члана 5</w:t>
      </w:r>
      <w:r w:rsidR="00385F25">
        <w:rPr>
          <w:rStyle w:val="FontStyle11"/>
          <w:sz w:val="24"/>
          <w:szCs w:val="24"/>
          <w:lang w:val="sr-Cyrl-RS" w:eastAsia="sr-Cyrl-CS"/>
        </w:rPr>
        <w:t>5</w:t>
      </w:r>
      <w:r w:rsidRPr="004F4E8E">
        <w:rPr>
          <w:rStyle w:val="FontStyle11"/>
          <w:sz w:val="24"/>
          <w:szCs w:val="24"/>
          <w:lang w:val="sr-Latn-RS" w:eastAsia="sr-Cyrl-CS"/>
        </w:rPr>
        <w:t xml:space="preserve">. Статута </w:t>
      </w:r>
      <w:r w:rsidR="005B3BBF">
        <w:rPr>
          <w:rStyle w:val="FontStyle11"/>
          <w:sz w:val="24"/>
          <w:szCs w:val="24"/>
          <w:lang w:val="sr-Cyrl-RS" w:eastAsia="sr-Cyrl-CS"/>
        </w:rPr>
        <w:t>г</w:t>
      </w:r>
      <w:r w:rsidRPr="004F4E8E">
        <w:rPr>
          <w:rStyle w:val="FontStyle11"/>
          <w:sz w:val="24"/>
          <w:szCs w:val="24"/>
          <w:lang w:val="sr-Latn-RS" w:eastAsia="sr-Cyrl-CS"/>
        </w:rPr>
        <w:t>рада Кикинд</w:t>
      </w:r>
      <w:r w:rsidR="005B3BBF">
        <w:rPr>
          <w:rStyle w:val="FontStyle11"/>
          <w:sz w:val="24"/>
          <w:szCs w:val="24"/>
          <w:lang w:val="sr-Cyrl-RS" w:eastAsia="sr-Cyrl-CS"/>
        </w:rPr>
        <w:t>е</w:t>
      </w:r>
      <w:r w:rsidRPr="004F4E8E">
        <w:rPr>
          <w:rStyle w:val="FontStyle11"/>
          <w:sz w:val="24"/>
          <w:szCs w:val="24"/>
          <w:lang w:val="sr-Latn-RS" w:eastAsia="sr-Cyrl-CS"/>
        </w:rPr>
        <w:t xml:space="preserve"> (</w:t>
      </w:r>
      <w:r w:rsidR="00385F25">
        <w:rPr>
          <w:rStyle w:val="FontStyle11"/>
          <w:sz w:val="24"/>
          <w:szCs w:val="24"/>
          <w:lang w:val="sr-Cyrl-RS" w:eastAsia="sr-Cyrl-CS"/>
        </w:rPr>
        <w:t>„</w:t>
      </w:r>
      <w:r w:rsidRPr="004F4E8E">
        <w:rPr>
          <w:rStyle w:val="FontStyle11"/>
          <w:sz w:val="24"/>
          <w:szCs w:val="24"/>
          <w:lang w:val="sr-Latn-RS" w:eastAsia="sr-Cyrl-CS"/>
        </w:rPr>
        <w:t>Службени лист гр</w:t>
      </w:r>
      <w:r>
        <w:rPr>
          <w:rStyle w:val="FontStyle11"/>
          <w:sz w:val="24"/>
          <w:szCs w:val="24"/>
          <w:lang w:val="sr-Latn-RS" w:eastAsia="sr-Cyrl-CS"/>
        </w:rPr>
        <w:t>ада Кикинде</w:t>
      </w:r>
      <w:r w:rsidR="00385F25">
        <w:rPr>
          <w:rStyle w:val="FontStyle11"/>
          <w:sz w:val="24"/>
          <w:szCs w:val="24"/>
          <w:lang w:val="sr-Cyrl-RS" w:eastAsia="sr-Cyrl-CS"/>
        </w:rPr>
        <w:t>“</w:t>
      </w:r>
      <w:r>
        <w:rPr>
          <w:rStyle w:val="FontStyle11"/>
          <w:sz w:val="24"/>
          <w:szCs w:val="24"/>
          <w:lang w:val="sr-Latn-RS" w:eastAsia="sr-Cyrl-CS"/>
        </w:rPr>
        <w:t xml:space="preserve">, бр. 4/19) </w:t>
      </w:r>
      <w:r w:rsidRPr="004F4E8E">
        <w:rPr>
          <w:rStyle w:val="FontStyle11"/>
          <w:sz w:val="24"/>
          <w:szCs w:val="24"/>
          <w:lang w:val="sr-Latn-RS" w:eastAsia="sr-Cyrl-CS"/>
        </w:rPr>
        <w:t>град</w:t>
      </w:r>
      <w:r>
        <w:rPr>
          <w:rStyle w:val="FontStyle11"/>
          <w:sz w:val="24"/>
          <w:szCs w:val="24"/>
          <w:lang w:val="sr-Latn-RS" w:eastAsia="sr-Cyrl-CS"/>
        </w:rPr>
        <w:t>оначелник града Кикинде,</w:t>
      </w:r>
      <w:r w:rsidR="00502F63">
        <w:rPr>
          <w:rStyle w:val="FontStyle11"/>
          <w:sz w:val="24"/>
          <w:szCs w:val="24"/>
          <w:lang w:val="sr-Cyrl-RS" w:eastAsia="sr-Cyrl-CS"/>
        </w:rPr>
        <w:t xml:space="preserve"> </w:t>
      </w:r>
      <w:r>
        <w:rPr>
          <w:rStyle w:val="FontStyle11"/>
          <w:sz w:val="24"/>
          <w:szCs w:val="24"/>
          <w:lang w:val="sr-Latn-RS" w:eastAsia="sr-Cyrl-CS"/>
        </w:rPr>
        <w:t xml:space="preserve">дана </w:t>
      </w:r>
      <w:r w:rsidR="005C2C95">
        <w:rPr>
          <w:rStyle w:val="FontStyle11"/>
          <w:sz w:val="24"/>
          <w:szCs w:val="24"/>
          <w:lang w:val="sr-Cyrl-RS" w:eastAsia="sr-Cyrl-CS"/>
        </w:rPr>
        <w:t>19.08.2021.</w:t>
      </w:r>
      <w:r w:rsidRPr="004F4E8E">
        <w:rPr>
          <w:rStyle w:val="FontStyle11"/>
          <w:sz w:val="24"/>
          <w:szCs w:val="24"/>
          <w:lang w:val="sr-Latn-RS" w:eastAsia="sr-Cyrl-CS"/>
        </w:rPr>
        <w:t>године, дон</w:t>
      </w:r>
      <w:r w:rsidR="005135B0">
        <w:rPr>
          <w:rStyle w:val="FontStyle11"/>
          <w:sz w:val="24"/>
          <w:szCs w:val="24"/>
          <w:lang w:val="sr-Cyrl-RS" w:eastAsia="sr-Cyrl-CS"/>
        </w:rPr>
        <w:t xml:space="preserve">ео </w:t>
      </w:r>
      <w:r w:rsidR="005B3BBF">
        <w:rPr>
          <w:rStyle w:val="FontStyle11"/>
          <w:sz w:val="24"/>
          <w:szCs w:val="24"/>
          <w:lang w:val="sr-Cyrl-RS" w:eastAsia="sr-Cyrl-CS"/>
        </w:rPr>
        <w:t>је</w:t>
      </w:r>
    </w:p>
    <w:p w:rsidR="0020077E" w:rsidRDefault="0020077E" w:rsidP="0020077E">
      <w:pPr>
        <w:jc w:val="both"/>
        <w:rPr>
          <w:rStyle w:val="FontStyle11"/>
          <w:sz w:val="24"/>
          <w:szCs w:val="24"/>
          <w:lang w:val="sr-Latn-RS" w:eastAsia="sr-Cyrl-CS"/>
        </w:rPr>
      </w:pPr>
    </w:p>
    <w:p w:rsidR="00502F63" w:rsidRPr="00034378" w:rsidRDefault="00502F63" w:rsidP="0020077E">
      <w:pPr>
        <w:pStyle w:val="NormalWeb"/>
        <w:jc w:val="center"/>
        <w:rPr>
          <w:b/>
          <w:lang w:val="sr-Cyrl-RS"/>
        </w:rPr>
      </w:pPr>
      <w:r w:rsidRPr="002023AB">
        <w:rPr>
          <w:b/>
        </w:rPr>
        <w:t>О Д Л У К У</w:t>
      </w:r>
      <w:r w:rsidRPr="002023AB">
        <w:rPr>
          <w:b/>
        </w:rPr>
        <w:br/>
        <w:t>О РАСПИСИВАЊУ ЈАВНОГ ОГЛАСА ЗА</w:t>
      </w:r>
      <w:r w:rsidR="00034378">
        <w:rPr>
          <w:b/>
        </w:rPr>
        <w:t xml:space="preserve"> </w:t>
      </w:r>
      <w:r w:rsidR="00034378">
        <w:rPr>
          <w:b/>
          <w:lang w:val="sr-Cyrl-RS"/>
        </w:rPr>
        <w:t>СУФИНАНСИРАЊЕ МЕРА ЕНЕРГЕТСКЕ ЕФИКАСНОСТИ</w:t>
      </w:r>
      <w:r w:rsidR="00CC2CC2">
        <w:rPr>
          <w:b/>
          <w:lang w:val="sr-Cyrl-RS"/>
        </w:rPr>
        <w:t xml:space="preserve"> НА ПОРОДИЧНИМ КУЋАМА И СТАМБЕНИМ ЗГРАДАМА НА ТЕРИТОРИЈИ ГРАДА КИКИНДЕ ЗА 2021. ГОДИНУ</w:t>
      </w:r>
    </w:p>
    <w:p w:rsidR="002023AB" w:rsidRPr="00FF5F34" w:rsidRDefault="007716AF" w:rsidP="007716AF">
      <w:pPr>
        <w:pStyle w:val="NormalWeb"/>
        <w:jc w:val="center"/>
        <w:rPr>
          <w:lang w:val="sr-Cyrl-RS" w:eastAsia="sr-Cyrl-RS"/>
        </w:rPr>
      </w:pPr>
      <w:r>
        <w:rPr>
          <w:lang w:val="sr-Cyrl-RS" w:eastAsia="sr-Cyrl-RS"/>
        </w:rPr>
        <w:t>и р</w:t>
      </w:r>
      <w:r w:rsidR="002023AB" w:rsidRPr="00FF5F34">
        <w:rPr>
          <w:lang w:val="sr-Cyrl-RS" w:eastAsia="sr-Cyrl-RS"/>
        </w:rPr>
        <w:t>асписује</w:t>
      </w:r>
    </w:p>
    <w:p w:rsidR="002023AB" w:rsidRPr="00FF5F34" w:rsidRDefault="002023AB" w:rsidP="002023AB">
      <w:pPr>
        <w:spacing w:line="276" w:lineRule="auto"/>
        <w:contextualSpacing/>
        <w:jc w:val="center"/>
        <w:rPr>
          <w:b/>
          <w:bCs/>
          <w:lang w:val="sr-Cyrl-RS"/>
        </w:rPr>
      </w:pPr>
      <w:r w:rsidRPr="00FF5F34">
        <w:rPr>
          <w:b/>
          <w:bCs/>
          <w:lang w:val="sr-Cyrl-RS"/>
        </w:rPr>
        <w:t>ЈАВНИ ПОЗИВ</w:t>
      </w:r>
    </w:p>
    <w:p w:rsidR="007716AF" w:rsidRPr="001B6268" w:rsidRDefault="00CC2CC2" w:rsidP="001B6268">
      <w:pPr>
        <w:spacing w:line="276" w:lineRule="auto"/>
        <w:contextualSpacing/>
        <w:jc w:val="center"/>
        <w:rPr>
          <w:b/>
          <w:bCs/>
          <w:lang w:val="sr-Cyrl-RS"/>
        </w:rPr>
      </w:pPr>
      <w:bookmarkStart w:id="0" w:name="_Hlk70969037"/>
      <w:r>
        <w:rPr>
          <w:b/>
          <w:bCs/>
          <w:lang w:val="sr-Cyrl-RS"/>
        </w:rPr>
        <w:t>ЗА УЧЕШЋЕ ФИЗИЧКИХ ЛИЦА</w:t>
      </w:r>
      <w:r w:rsidR="002023AB" w:rsidRPr="00FF5F34">
        <w:rPr>
          <w:b/>
          <w:bCs/>
          <w:lang w:val="sr-Cyrl-RS"/>
        </w:rPr>
        <w:t xml:space="preserve"> У СПРОВОЂЕЊУ МЕРА ЕНЕРГЕТСКЕ </w:t>
      </w:r>
      <w:r w:rsidR="002023AB" w:rsidRPr="00FF5F34">
        <w:rPr>
          <w:b/>
          <w:lang w:val="sr-Cyrl-CS" w:eastAsia="sr-Cyrl-RS"/>
        </w:rPr>
        <w:t>САНАЦИЈЕ</w:t>
      </w:r>
      <w:r w:rsidR="002023AB" w:rsidRPr="002E183A">
        <w:rPr>
          <w:lang w:val="sr-Cyrl-RS" w:eastAsia="sr-Cyrl-RS"/>
        </w:rPr>
        <w:t xml:space="preserve"> </w:t>
      </w:r>
      <w:r w:rsidR="002023AB" w:rsidRPr="00FF5F34">
        <w:rPr>
          <w:b/>
          <w:bCs/>
          <w:lang w:val="sr-Cyrl-RS"/>
        </w:rPr>
        <w:t xml:space="preserve"> У ДОМАЋИНСТВИМА НА ТЕРИТОРИЈИ ГРАДА</w:t>
      </w:r>
      <w:r w:rsidR="0088337B">
        <w:rPr>
          <w:b/>
          <w:bCs/>
          <w:lang w:val="sr-Cyrl-RS"/>
        </w:rPr>
        <w:t xml:space="preserve"> КИКИНДЕ</w:t>
      </w:r>
      <w:r>
        <w:rPr>
          <w:b/>
          <w:bCs/>
          <w:lang w:val="sr-Cyrl-RS"/>
        </w:rPr>
        <w:t xml:space="preserve"> ЗА 2021. ГОДИНУ</w:t>
      </w:r>
      <w:bookmarkEnd w:id="0"/>
    </w:p>
    <w:p w:rsidR="00034378" w:rsidRPr="00861EFC" w:rsidRDefault="00034378" w:rsidP="00034378">
      <w:pPr>
        <w:pStyle w:val="Heading1"/>
        <w:rPr>
          <w:rFonts w:eastAsia="Times New Roman"/>
          <w:b/>
          <w:lang w:val="sr-Cyrl-CS" w:eastAsia="sr-Cyrl-CS"/>
        </w:rPr>
      </w:pPr>
      <w:r w:rsidRPr="00861EFC">
        <w:rPr>
          <w:rFonts w:eastAsia="Times New Roman"/>
          <w:b/>
          <w:lang w:val="sr-Cyrl-CS" w:eastAsia="sr-Cyrl-CS"/>
        </w:rPr>
        <w:t>I УСЛОВИ ПРИЈАВЕ НА КОНКУРС</w:t>
      </w:r>
    </w:p>
    <w:p w:rsidR="00034378" w:rsidRPr="00861EFC" w:rsidRDefault="00034378" w:rsidP="00551938">
      <w:pPr>
        <w:ind w:right="-709"/>
        <w:rPr>
          <w:b/>
          <w:bCs/>
          <w:lang w:val="sr-Cyrl-RS"/>
        </w:rPr>
      </w:pPr>
      <w:r w:rsidRPr="00861EFC">
        <w:rPr>
          <w:b/>
          <w:bCs/>
          <w:lang w:val="sr-Cyrl-RS"/>
        </w:rPr>
        <w:t>Право учешћа на конкурсу имају грађани који испуњавају следеће услове:</w:t>
      </w:r>
    </w:p>
    <w:p w:rsidR="00034378" w:rsidRPr="00861EFC" w:rsidRDefault="00034378" w:rsidP="00034378">
      <w:pPr>
        <w:ind w:right="-709" w:firstLine="612"/>
        <w:jc w:val="both"/>
        <w:rPr>
          <w:bCs/>
          <w:lang w:val="sr-Cyrl-RS"/>
        </w:rPr>
      </w:pPr>
    </w:p>
    <w:p w:rsidR="00034378" w:rsidRPr="00861EFC" w:rsidRDefault="00034378" w:rsidP="00997FDA">
      <w:pPr>
        <w:widowControl/>
        <w:numPr>
          <w:ilvl w:val="0"/>
          <w:numId w:val="17"/>
        </w:numPr>
        <w:autoSpaceDE/>
        <w:autoSpaceDN/>
        <w:adjustRightInd/>
        <w:spacing w:line="259" w:lineRule="auto"/>
        <w:ind w:left="1077" w:right="-314" w:hanging="357"/>
        <w:contextualSpacing/>
        <w:jc w:val="both"/>
        <w:rPr>
          <w:bCs/>
          <w:lang w:val="sr-Cyrl-RS"/>
        </w:rPr>
      </w:pPr>
      <w:r w:rsidRPr="00861EFC">
        <w:rPr>
          <w:bCs/>
          <w:lang w:val="sr-Cyrl-RS"/>
        </w:rPr>
        <w:t xml:space="preserve">да је подносилац пријаве власник </w:t>
      </w:r>
      <w:r>
        <w:rPr>
          <w:bCs/>
          <w:lang w:val="sr-Cyrl-RS"/>
        </w:rPr>
        <w:t xml:space="preserve">са местом пребивалишта </w:t>
      </w:r>
      <w:r w:rsidRPr="00861EFC">
        <w:rPr>
          <w:bCs/>
          <w:lang w:val="sr-Cyrl-RS"/>
        </w:rPr>
        <w:t xml:space="preserve"> у породичној кући</w:t>
      </w:r>
      <w:r w:rsidRPr="00861EFC">
        <w:rPr>
          <w:bCs/>
          <w:lang w:val="ru-RU"/>
        </w:rPr>
        <w:t xml:space="preserve"> </w:t>
      </w:r>
      <w:r w:rsidRPr="00861EFC">
        <w:rPr>
          <w:bCs/>
          <w:lang w:val="sr-Cyrl-CS"/>
        </w:rPr>
        <w:t>или у стану</w:t>
      </w:r>
      <w:r>
        <w:rPr>
          <w:bCs/>
          <w:lang w:val="sr-Cyrl-CS"/>
        </w:rPr>
        <w:t xml:space="preserve"> за који подноси пријаву </w:t>
      </w:r>
      <w:r w:rsidRPr="00861EFC">
        <w:rPr>
          <w:bCs/>
          <w:lang w:val="sr-Cyrl-CS"/>
        </w:rPr>
        <w:t xml:space="preserve"> </w:t>
      </w:r>
      <w:r w:rsidRPr="00861EFC">
        <w:rPr>
          <w:bCs/>
          <w:lang w:val="sr-Cyrl-RS"/>
        </w:rPr>
        <w:t>(према решењу за порез</w:t>
      </w:r>
      <w:r w:rsidRPr="00861EFC">
        <w:rPr>
          <w:bCs/>
        </w:rPr>
        <w:t xml:space="preserve"> </w:t>
      </w:r>
      <w:r w:rsidRPr="00861EFC">
        <w:rPr>
          <w:bCs/>
          <w:lang w:val="sr-Cyrl-CS"/>
        </w:rPr>
        <w:t>или фотокопије личне карте</w:t>
      </w:r>
      <w:r w:rsidRPr="00861EFC">
        <w:rPr>
          <w:bCs/>
          <w:lang w:val="sr-Cyrl-RS"/>
        </w:rPr>
        <w:t xml:space="preserve">), </w:t>
      </w:r>
    </w:p>
    <w:p w:rsidR="00034378" w:rsidRPr="00861EFC" w:rsidRDefault="00034378" w:rsidP="00034378">
      <w:pPr>
        <w:widowControl/>
        <w:numPr>
          <w:ilvl w:val="0"/>
          <w:numId w:val="17"/>
        </w:numPr>
        <w:autoSpaceDE/>
        <w:autoSpaceDN/>
        <w:adjustRightInd/>
        <w:spacing w:line="259" w:lineRule="auto"/>
        <w:ind w:left="1077" w:right="-709" w:hanging="357"/>
        <w:contextualSpacing/>
        <w:jc w:val="both"/>
        <w:rPr>
          <w:bCs/>
          <w:lang w:val="sr-Cyrl-RS"/>
        </w:rPr>
      </w:pPr>
      <w:r w:rsidRPr="00861EFC">
        <w:rPr>
          <w:bCs/>
          <w:lang w:val="sr-Cyrl-RS"/>
        </w:rPr>
        <w:t>да поседује један од следећих доказа за стамбени објекат:</w:t>
      </w:r>
    </w:p>
    <w:p w:rsidR="00034378" w:rsidRPr="00861EFC" w:rsidRDefault="00034378" w:rsidP="00034378">
      <w:pPr>
        <w:pStyle w:val="ListParagraph"/>
        <w:widowControl/>
        <w:numPr>
          <w:ilvl w:val="1"/>
          <w:numId w:val="18"/>
        </w:numPr>
        <w:autoSpaceDE/>
        <w:autoSpaceDN/>
        <w:adjustRightInd/>
        <w:spacing w:line="259" w:lineRule="auto"/>
        <w:ind w:right="-709"/>
        <w:jc w:val="both"/>
        <w:rPr>
          <w:bCs/>
          <w:lang w:val="sr-Cyrl-RS"/>
        </w:rPr>
      </w:pPr>
      <w:r w:rsidRPr="00861EFC">
        <w:rPr>
          <w:bCs/>
          <w:lang w:val="sr-Cyrl-RS"/>
        </w:rPr>
        <w:t>доказ о изградњи објекта пре доношења прописа о изградњи,</w:t>
      </w:r>
    </w:p>
    <w:p w:rsidR="00034378" w:rsidRPr="00861EFC" w:rsidRDefault="00034378" w:rsidP="00034378">
      <w:pPr>
        <w:pStyle w:val="ListParagraph"/>
        <w:widowControl/>
        <w:numPr>
          <w:ilvl w:val="1"/>
          <w:numId w:val="18"/>
        </w:numPr>
        <w:autoSpaceDE/>
        <w:autoSpaceDN/>
        <w:adjustRightInd/>
        <w:spacing w:line="259" w:lineRule="auto"/>
        <w:ind w:right="-709"/>
        <w:jc w:val="both"/>
        <w:rPr>
          <w:bCs/>
          <w:lang w:val="sr-Cyrl-RS"/>
        </w:rPr>
      </w:pPr>
      <w:r w:rsidRPr="00861EFC">
        <w:rPr>
          <w:bCs/>
          <w:lang w:val="sr-Cyrl-RS"/>
        </w:rPr>
        <w:t>грађевинску дозволу добијену кроз редован поступак обезбеђења дозволе,</w:t>
      </w:r>
    </w:p>
    <w:p w:rsidR="00034378" w:rsidRPr="00861EFC" w:rsidRDefault="00034378" w:rsidP="00034378">
      <w:pPr>
        <w:pStyle w:val="ListParagraph"/>
        <w:widowControl/>
        <w:numPr>
          <w:ilvl w:val="1"/>
          <w:numId w:val="18"/>
        </w:numPr>
        <w:autoSpaceDE/>
        <w:autoSpaceDN/>
        <w:adjustRightInd/>
        <w:spacing w:line="259" w:lineRule="auto"/>
        <w:ind w:right="-709"/>
        <w:jc w:val="both"/>
        <w:rPr>
          <w:bCs/>
          <w:lang w:val="sr-Cyrl-RS"/>
        </w:rPr>
      </w:pPr>
      <w:r w:rsidRPr="00861EFC">
        <w:rPr>
          <w:bCs/>
          <w:lang w:val="sr-Cyrl-RS"/>
        </w:rPr>
        <w:t>грађевинску дозволу добијену из поступка легализације или</w:t>
      </w:r>
    </w:p>
    <w:p w:rsidR="00034378" w:rsidRPr="00861EFC" w:rsidRDefault="00034378" w:rsidP="00034378">
      <w:pPr>
        <w:pStyle w:val="ListParagraph"/>
        <w:widowControl/>
        <w:numPr>
          <w:ilvl w:val="1"/>
          <w:numId w:val="18"/>
        </w:numPr>
        <w:autoSpaceDE/>
        <w:autoSpaceDN/>
        <w:adjustRightInd/>
        <w:spacing w:line="259" w:lineRule="auto"/>
        <w:ind w:right="-709"/>
        <w:jc w:val="both"/>
        <w:rPr>
          <w:bCs/>
          <w:lang w:val="sr-Cyrl-RS"/>
        </w:rPr>
      </w:pPr>
      <w:r w:rsidRPr="00861EFC">
        <w:rPr>
          <w:bCs/>
          <w:lang w:val="sr-Cyrl-RS"/>
        </w:rPr>
        <w:t>решење о озакоњењу.</w:t>
      </w:r>
    </w:p>
    <w:p w:rsidR="00034378" w:rsidRPr="00861EFC" w:rsidRDefault="00034378" w:rsidP="00034378">
      <w:pPr>
        <w:ind w:left="1077" w:right="-709"/>
        <w:contextualSpacing/>
        <w:jc w:val="both"/>
        <w:rPr>
          <w:bCs/>
          <w:lang w:val="sr-Cyrl-RS"/>
        </w:rPr>
      </w:pPr>
    </w:p>
    <w:p w:rsidR="00034378" w:rsidRPr="00861EFC" w:rsidRDefault="00034378" w:rsidP="00EC0D9F">
      <w:pPr>
        <w:ind w:right="-709"/>
        <w:contextualSpacing/>
        <w:rPr>
          <w:b/>
          <w:bCs/>
          <w:lang w:val="sr-Cyrl-RS"/>
        </w:rPr>
      </w:pPr>
      <w:r w:rsidRPr="00861EFC">
        <w:rPr>
          <w:b/>
          <w:bCs/>
          <w:lang w:val="sr-Cyrl-RS"/>
        </w:rPr>
        <w:t>Право учешћа на јавном позиву немају:</w:t>
      </w:r>
    </w:p>
    <w:p w:rsidR="00034378" w:rsidRDefault="00034378" w:rsidP="00034378">
      <w:pPr>
        <w:pStyle w:val="ListParagraph"/>
        <w:widowControl/>
        <w:numPr>
          <w:ilvl w:val="0"/>
          <w:numId w:val="19"/>
        </w:numPr>
        <w:autoSpaceDE/>
        <w:autoSpaceDN/>
        <w:adjustRightInd/>
        <w:spacing w:line="259" w:lineRule="auto"/>
        <w:ind w:right="-709"/>
        <w:jc w:val="both"/>
        <w:rPr>
          <w:bCs/>
          <w:lang w:val="sr-Cyrl-RS"/>
        </w:rPr>
      </w:pPr>
      <w:r w:rsidRPr="00861EFC">
        <w:rPr>
          <w:bCs/>
          <w:lang w:val="sr-Cyrl-RS"/>
        </w:rPr>
        <w:t xml:space="preserve">власници </w:t>
      </w:r>
      <w:r>
        <w:rPr>
          <w:bCs/>
          <w:lang w:val="sr-Cyrl-RS"/>
        </w:rPr>
        <w:t>који не живе у кући или стану за који подносе пријаву</w:t>
      </w:r>
    </w:p>
    <w:p w:rsidR="00034378" w:rsidRDefault="00034378" w:rsidP="00997FDA">
      <w:pPr>
        <w:pStyle w:val="ListParagraph"/>
        <w:widowControl/>
        <w:numPr>
          <w:ilvl w:val="0"/>
          <w:numId w:val="19"/>
        </w:numPr>
        <w:autoSpaceDE/>
        <w:autoSpaceDN/>
        <w:adjustRightInd/>
        <w:spacing w:line="259" w:lineRule="auto"/>
        <w:ind w:right="-455"/>
        <w:jc w:val="both"/>
        <w:rPr>
          <w:bCs/>
          <w:lang w:val="sr-Cyrl-RS"/>
        </w:rPr>
      </w:pPr>
      <w:r>
        <w:rPr>
          <w:bCs/>
          <w:lang w:val="sr-Cyrl-RS"/>
        </w:rPr>
        <w:t xml:space="preserve">власници стамбених објеката који су у претходном периоду </w:t>
      </w:r>
      <w:r w:rsidR="00CC2CC2">
        <w:rPr>
          <w:bCs/>
          <w:lang w:val="sr-Cyrl-RS"/>
        </w:rPr>
        <w:t>користили средства града Кикинде</w:t>
      </w:r>
      <w:r>
        <w:rPr>
          <w:bCs/>
          <w:lang w:val="sr-Cyrl-RS"/>
        </w:rPr>
        <w:t xml:space="preserve"> за сличне активности и иста оправдали и</w:t>
      </w:r>
    </w:p>
    <w:p w:rsidR="00034378" w:rsidRPr="00CC2CC2" w:rsidRDefault="00034378" w:rsidP="00034378">
      <w:pPr>
        <w:pStyle w:val="ListParagraph"/>
        <w:widowControl/>
        <w:numPr>
          <w:ilvl w:val="0"/>
          <w:numId w:val="19"/>
        </w:numPr>
        <w:autoSpaceDE/>
        <w:autoSpaceDN/>
        <w:adjustRightInd/>
        <w:spacing w:line="259" w:lineRule="auto"/>
        <w:ind w:right="-709"/>
        <w:jc w:val="both"/>
        <w:rPr>
          <w:bCs/>
          <w:lang w:val="sr-Cyrl-RS"/>
        </w:rPr>
      </w:pPr>
      <w:r>
        <w:rPr>
          <w:bCs/>
          <w:lang w:val="sr-Cyrl-RS"/>
        </w:rPr>
        <w:t>власници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w:t>
      </w:r>
    </w:p>
    <w:p w:rsidR="00034378" w:rsidRPr="00205173" w:rsidRDefault="00034378" w:rsidP="00205173">
      <w:pPr>
        <w:pStyle w:val="Heading1"/>
        <w:rPr>
          <w:b/>
        </w:rPr>
      </w:pPr>
      <w:r w:rsidRPr="00205173">
        <w:rPr>
          <w:b/>
        </w:rPr>
        <w:lastRenderedPageBreak/>
        <w:t xml:space="preserve">II </w:t>
      </w:r>
      <w:r w:rsidR="00205173">
        <w:rPr>
          <w:b/>
        </w:rPr>
        <w:t>максимална</w:t>
      </w:r>
      <w:r w:rsidR="00205173">
        <w:rPr>
          <w:b/>
          <w:lang w:val="sr-Cyrl-RS"/>
        </w:rPr>
        <w:t xml:space="preserve"> </w:t>
      </w:r>
      <w:r w:rsidR="00205173">
        <w:rPr>
          <w:b/>
        </w:rPr>
        <w:t xml:space="preserve">ВИСИНА СРЕДСТАВА </w:t>
      </w:r>
      <w:r w:rsidRPr="00205173">
        <w:rPr>
          <w:b/>
        </w:rPr>
        <w:t>СУФИНАНСИРАЊа</w:t>
      </w:r>
      <w:r w:rsidR="00205173" w:rsidRPr="00205173">
        <w:rPr>
          <w:b/>
        </w:rPr>
        <w:t xml:space="preserve"> ЗА </w:t>
      </w:r>
      <w:r w:rsidRPr="00205173">
        <w:rPr>
          <w:b/>
        </w:rPr>
        <w:t>набавк</w:t>
      </w:r>
      <w:r w:rsidR="00205173" w:rsidRPr="00205173">
        <w:rPr>
          <w:b/>
        </w:rPr>
        <w:t>У</w:t>
      </w:r>
      <w:r w:rsidR="00205173">
        <w:rPr>
          <w:b/>
          <w:lang w:val="sr-Cyrl-RS"/>
        </w:rPr>
        <w:t xml:space="preserve"> </w:t>
      </w:r>
      <w:r w:rsidRPr="00205173">
        <w:rPr>
          <w:b/>
        </w:rPr>
        <w:t>И уградњ</w:t>
      </w:r>
      <w:r w:rsidR="00205173" w:rsidRPr="00205173">
        <w:rPr>
          <w:b/>
        </w:rPr>
        <w:t>У</w:t>
      </w:r>
      <w:r w:rsidR="00205173">
        <w:rPr>
          <w:b/>
          <w:lang w:val="sr-Cyrl-RS"/>
        </w:rPr>
        <w:t xml:space="preserve"> </w:t>
      </w:r>
      <w:r w:rsidRPr="00205173">
        <w:rPr>
          <w:b/>
        </w:rPr>
        <w:t>прозора и СПОЉНИХ врата са пратећим грађевинским радовимА ЗА ГРАЂАНЕ ВЛАСНИКЕ породичнИХ кућА иЛИ становА</w:t>
      </w:r>
    </w:p>
    <w:p w:rsidR="00034378" w:rsidRPr="00170B91" w:rsidRDefault="00E8763F" w:rsidP="00CC2CC2">
      <w:pPr>
        <w:tabs>
          <w:tab w:val="left" w:pos="709"/>
        </w:tabs>
        <w:spacing w:line="276" w:lineRule="auto"/>
        <w:ind w:right="-709"/>
        <w:rPr>
          <w:lang w:val="ru-RU"/>
        </w:rPr>
      </w:pPr>
      <w:r>
        <w:rPr>
          <w:lang w:val="sr-Cyrl-RS"/>
        </w:rPr>
        <w:t>-</w:t>
      </w:r>
      <w:r>
        <w:rPr>
          <w:lang w:val="sr-Latn-RS"/>
        </w:rPr>
        <w:tab/>
      </w:r>
      <w:r w:rsidRPr="00E8763F">
        <w:rPr>
          <w:color w:val="000000" w:themeColor="text1"/>
        </w:rPr>
        <w:t xml:space="preserve">Максимално учешће града </w:t>
      </w:r>
      <w:r w:rsidRPr="00E8763F">
        <w:rPr>
          <w:color w:val="000000" w:themeColor="text1"/>
          <w:lang w:val="sr-Cyrl-CS"/>
        </w:rPr>
        <w:t>Кикинде</w:t>
      </w:r>
      <w:r w:rsidRPr="00E8763F">
        <w:rPr>
          <w:color w:val="000000" w:themeColor="text1"/>
        </w:rPr>
        <w:t xml:space="preserve"> и Републике Србије је </w:t>
      </w:r>
      <w:r w:rsidRPr="00E8763F">
        <w:rPr>
          <w:color w:val="000000" w:themeColor="text1"/>
          <w:lang w:val="ru-RU"/>
        </w:rPr>
        <w:t xml:space="preserve">96.000 динара са ПДВ-ом по пријави, </w:t>
      </w:r>
      <w:r w:rsidRPr="00E8763F">
        <w:rPr>
          <w:b/>
          <w:bCs/>
          <w:color w:val="000000" w:themeColor="text1"/>
          <w:lang w:val="ru-RU"/>
        </w:rPr>
        <w:t>односно до 50% укупне вредности радова по пријави са ПДВ-ом.</w:t>
      </w:r>
    </w:p>
    <w:p w:rsidR="00034378" w:rsidRDefault="00CC2CC2" w:rsidP="00034378">
      <w:pPr>
        <w:tabs>
          <w:tab w:val="left" w:pos="709"/>
        </w:tabs>
        <w:spacing w:before="120" w:after="120" w:line="276" w:lineRule="auto"/>
        <w:ind w:right="-709"/>
        <w:rPr>
          <w:lang w:val="ru-RU"/>
        </w:rPr>
      </w:pPr>
      <w:r>
        <w:rPr>
          <w:lang w:val="ru-RU"/>
        </w:rPr>
        <w:t>-</w:t>
      </w:r>
      <w:r>
        <w:rPr>
          <w:lang w:val="ru-RU"/>
        </w:rPr>
        <w:tab/>
      </w:r>
      <w:r w:rsidR="00034378">
        <w:rPr>
          <w:lang w:val="ru-RU"/>
        </w:rPr>
        <w:t>Укупна планирана средства</w:t>
      </w:r>
      <w:r w:rsidR="00034378" w:rsidRPr="00170B91">
        <w:rPr>
          <w:lang w:val="ru-RU"/>
        </w:rPr>
        <w:t xml:space="preserve"> град</w:t>
      </w:r>
      <w:r w:rsidR="00034378">
        <w:rPr>
          <w:lang w:val="ru-RU"/>
        </w:rPr>
        <w:t>а Кикинде и министарства за ову меру су 4.000.000,00</w:t>
      </w:r>
      <w:r w:rsidR="00034378" w:rsidRPr="00170B91">
        <w:rPr>
          <w:lang w:val="ru-RU"/>
        </w:rPr>
        <w:t xml:space="preserve"> динара</w:t>
      </w:r>
      <w:r w:rsidR="00034378">
        <w:rPr>
          <w:lang w:val="ru-RU"/>
        </w:rPr>
        <w:t xml:space="preserve"> са ПДВ-ом.</w:t>
      </w:r>
    </w:p>
    <w:p w:rsidR="00034378" w:rsidRDefault="00814A4D" w:rsidP="00034378">
      <w:pPr>
        <w:tabs>
          <w:tab w:val="left" w:pos="709"/>
        </w:tabs>
        <w:spacing w:line="276" w:lineRule="auto"/>
        <w:ind w:right="-709"/>
        <w:jc w:val="both"/>
        <w:rPr>
          <w:sz w:val="20"/>
          <w:lang w:val="sr-Cyrl-CS"/>
        </w:rPr>
      </w:pPr>
      <w:r>
        <w:rPr>
          <w:b/>
          <w:lang w:val="sr-Cyrl-CS"/>
        </w:rPr>
        <w:t>НАПОМЕНА</w:t>
      </w:r>
      <w:r w:rsidR="00034378" w:rsidRPr="00205F6E">
        <w:rPr>
          <w:sz w:val="20"/>
          <w:lang w:val="sr-Cyrl-CS"/>
        </w:rPr>
        <w:t>:</w:t>
      </w:r>
    </w:p>
    <w:p w:rsidR="00034378" w:rsidRPr="0076359C" w:rsidRDefault="00034378" w:rsidP="00034378">
      <w:pPr>
        <w:tabs>
          <w:tab w:val="left" w:pos="709"/>
        </w:tabs>
        <w:spacing w:line="276" w:lineRule="auto"/>
        <w:ind w:right="-709"/>
        <w:jc w:val="both"/>
        <w:rPr>
          <w:b/>
          <w:lang w:val="ru-RU"/>
        </w:rPr>
      </w:pPr>
      <w:r>
        <w:rPr>
          <w:sz w:val="20"/>
          <w:lang w:val="ru-RU"/>
        </w:rPr>
        <w:t>-</w:t>
      </w:r>
      <w:r w:rsidRPr="00205F6E">
        <w:rPr>
          <w:sz w:val="20"/>
          <w:lang w:val="ru-RU"/>
        </w:rPr>
        <w:t xml:space="preserve"> </w:t>
      </w:r>
      <w:r w:rsidR="0076359C">
        <w:rPr>
          <w:sz w:val="20"/>
          <w:lang w:val="ru-RU"/>
        </w:rPr>
        <w:tab/>
      </w:r>
      <w:r w:rsidR="0076359C" w:rsidRPr="0076359C">
        <w:rPr>
          <w:b/>
          <w:lang w:val="ru-RU"/>
        </w:rPr>
        <w:t>М</w:t>
      </w:r>
      <w:r w:rsidRPr="0076359C">
        <w:rPr>
          <w:b/>
          <w:lang w:val="ru-RU"/>
        </w:rPr>
        <w:t>инималним техничким карактеристике су (U – коефицијент прелаза топлоте):  U≤ 1,5 W/m2K за прозоре и балконска врата, U ≤ 1,6 W/m2K за спољна врата</w:t>
      </w:r>
    </w:p>
    <w:p w:rsidR="00034378" w:rsidRDefault="00034378" w:rsidP="00034378">
      <w:pPr>
        <w:tabs>
          <w:tab w:val="left" w:pos="709"/>
        </w:tabs>
        <w:spacing w:line="276" w:lineRule="auto"/>
        <w:ind w:right="-709"/>
        <w:jc w:val="both"/>
        <w:rPr>
          <w:b/>
          <w:lang w:val="ru-RU"/>
        </w:rPr>
      </w:pPr>
      <w:r w:rsidRPr="0076359C">
        <w:rPr>
          <w:b/>
          <w:lang w:val="ru-RU"/>
        </w:rPr>
        <w:t>-</w:t>
      </w:r>
      <w:r w:rsidR="0076359C" w:rsidRPr="0076359C">
        <w:rPr>
          <w:b/>
          <w:lang w:val="ru-RU"/>
        </w:rPr>
        <w:tab/>
      </w:r>
      <w:r w:rsidRPr="0076359C">
        <w:rPr>
          <w:b/>
          <w:lang w:val="ru-RU"/>
        </w:rPr>
        <w:t>Средства се неће одобравати за набавку и уградњу појединачних прозора и врата већ замена прозора и врата мора бити комплетна за етажу, стан или кућу</w:t>
      </w:r>
    </w:p>
    <w:p w:rsidR="00034378" w:rsidRDefault="0076359C" w:rsidP="00551938">
      <w:pPr>
        <w:tabs>
          <w:tab w:val="left" w:pos="709"/>
        </w:tabs>
        <w:spacing w:line="276" w:lineRule="auto"/>
        <w:ind w:right="-709"/>
        <w:jc w:val="both"/>
        <w:rPr>
          <w:b/>
          <w:lang w:val="en-US"/>
        </w:rPr>
      </w:pPr>
      <w:r>
        <w:rPr>
          <w:b/>
          <w:lang w:val="ru-RU"/>
        </w:rPr>
        <w:t xml:space="preserve">- </w:t>
      </w:r>
      <w:r>
        <w:rPr>
          <w:b/>
          <w:lang w:val="ru-RU"/>
        </w:rPr>
        <w:tab/>
        <w:t>Све преко горе наведених максималних износа средстава суфинансирања града сноси подносилац пријаве, нпр. подносилац пријаве се може определити за скупље прозоре или врата, с тим да разлику у цени сноси подносилац пријаве.</w:t>
      </w:r>
    </w:p>
    <w:p w:rsidR="00193EAE" w:rsidRPr="00193EAE" w:rsidRDefault="00193EAE" w:rsidP="00551938">
      <w:pPr>
        <w:tabs>
          <w:tab w:val="left" w:pos="709"/>
        </w:tabs>
        <w:spacing w:line="276" w:lineRule="auto"/>
        <w:ind w:right="-709"/>
        <w:jc w:val="both"/>
        <w:rPr>
          <w:b/>
          <w:lang w:val="en-US"/>
        </w:rPr>
      </w:pPr>
      <w:proofErr w:type="gramStart"/>
      <w:r>
        <w:rPr>
          <w:b/>
          <w:lang w:val="en-US"/>
        </w:rPr>
        <w:t>-</w:t>
      </w:r>
      <w:r>
        <w:rPr>
          <w:b/>
          <w:lang w:val="en-US"/>
        </w:rPr>
        <w:tab/>
      </w:r>
      <w:r w:rsidRPr="00193EAE">
        <w:rPr>
          <w:b/>
          <w:bCs/>
          <w:lang w:val="sr-Cyrl-RS"/>
        </w:rPr>
        <w:t>Износи суфинансирања за наведен</w:t>
      </w:r>
      <w:r>
        <w:rPr>
          <w:b/>
          <w:bCs/>
          <w:lang w:val="sr-Cyrl-RS"/>
        </w:rPr>
        <w:t>е меру су прописани у члану 6.</w:t>
      </w:r>
      <w:proofErr w:type="gramEnd"/>
      <w:r>
        <w:rPr>
          <w:b/>
          <w:bCs/>
          <w:lang w:val="sr-Cyrl-RS"/>
        </w:rPr>
        <w:t xml:space="preserve"> П</w:t>
      </w:r>
      <w:r w:rsidRPr="00193EAE">
        <w:rPr>
          <w:b/>
          <w:bCs/>
          <w:lang w:val="sr-Cyrl-RS"/>
        </w:rPr>
        <w:t>равилника о суфинансирању мера енергетске санације стамбених зграда, породичних кућа и станова</w:t>
      </w:r>
      <w:r w:rsidR="001B6268">
        <w:rPr>
          <w:b/>
          <w:bCs/>
          <w:lang w:val="sr-Cyrl-RS"/>
        </w:rPr>
        <w:t xml:space="preserve"> </w:t>
      </w:r>
      <w:r w:rsidRPr="00193EAE">
        <w:rPr>
          <w:b/>
          <w:bCs/>
          <w:lang w:val="sr-Cyrl-RS"/>
        </w:rPr>
        <w:t>(Прилог 3</w:t>
      </w:r>
      <w:r>
        <w:rPr>
          <w:b/>
          <w:bCs/>
          <w:lang w:val="sr-Cyrl-RS"/>
        </w:rPr>
        <w:t>)</w:t>
      </w:r>
    </w:p>
    <w:p w:rsidR="00034378" w:rsidRPr="00566901" w:rsidRDefault="00034378" w:rsidP="00034378">
      <w:pPr>
        <w:pStyle w:val="Heading1"/>
        <w:rPr>
          <w:b/>
          <w:lang w:val="sr-Cyrl-RS"/>
        </w:rPr>
      </w:pPr>
      <w:r w:rsidRPr="00861EFC">
        <w:rPr>
          <w:b/>
        </w:rPr>
        <w:t xml:space="preserve">III </w:t>
      </w:r>
      <w:r w:rsidRPr="00861EFC">
        <w:rPr>
          <w:b/>
          <w:lang w:val="sr-Cyrl-RS"/>
        </w:rPr>
        <w:t>НЕПРИХВАТЉИВИ ТРОШКОВИ</w:t>
      </w:r>
    </w:p>
    <w:p w:rsidR="00034378" w:rsidRPr="00861EFC" w:rsidRDefault="00034378" w:rsidP="00034378">
      <w:pPr>
        <w:spacing w:before="60"/>
        <w:ind w:right="-709"/>
        <w:jc w:val="both"/>
        <w:rPr>
          <w:lang w:val="sr-Cyrl-CS"/>
        </w:rPr>
      </w:pPr>
      <w:r w:rsidRPr="00861EFC">
        <w:rPr>
          <w:bCs/>
          <w:lang w:val="sr-Cyrl-CS"/>
        </w:rPr>
        <w:t>Трошкови који неће бити финансирани</w:t>
      </w:r>
      <w:r w:rsidRPr="00861EFC">
        <w:rPr>
          <w:lang w:val="sr-Cyrl-CS"/>
        </w:rPr>
        <w:t xml:space="preserve"> јавним конкурсом су</w:t>
      </w:r>
      <w:r>
        <w:rPr>
          <w:lang w:val="sr-Cyrl-CS"/>
        </w:rPr>
        <w:t xml:space="preserve"> за</w:t>
      </w:r>
      <w:r w:rsidRPr="00861EFC">
        <w:rPr>
          <w:lang w:val="sr-Cyrl-CS"/>
        </w:rPr>
        <w:t>:</w:t>
      </w:r>
    </w:p>
    <w:p w:rsidR="00034378" w:rsidRPr="00310250" w:rsidRDefault="00984519" w:rsidP="00034378">
      <w:pPr>
        <w:pStyle w:val="ListParagraph"/>
        <w:widowControl/>
        <w:numPr>
          <w:ilvl w:val="0"/>
          <w:numId w:val="20"/>
        </w:numPr>
        <w:autoSpaceDE/>
        <w:autoSpaceDN/>
        <w:adjustRightInd/>
        <w:spacing w:after="160" w:line="259" w:lineRule="auto"/>
        <w:ind w:left="270" w:right="-709" w:hanging="270"/>
        <w:jc w:val="both"/>
        <w:rPr>
          <w:bCs/>
          <w:lang w:val="ru-RU"/>
        </w:rPr>
      </w:pPr>
      <w:r>
        <w:rPr>
          <w:bCs/>
          <w:lang w:val="ru-RU"/>
        </w:rPr>
        <w:t>Р</w:t>
      </w:r>
      <w:r w:rsidR="00034378" w:rsidRPr="00861EFC">
        <w:rPr>
          <w:bCs/>
          <w:lang w:val="ru-RU"/>
        </w:rPr>
        <w:t>ефундацију трошкова за већ набављену опрему и извршене услуге (плаћене или испоручене), односно, н</w:t>
      </w:r>
      <w:r w:rsidR="00034378" w:rsidRPr="00861EFC">
        <w:rPr>
          <w:bCs/>
          <w:lang w:val="sr-Cyrl-RS"/>
        </w:rPr>
        <w:t>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034378" w:rsidRPr="00310250" w:rsidRDefault="00034378" w:rsidP="00034378">
      <w:pPr>
        <w:pStyle w:val="ListParagraph"/>
        <w:widowControl/>
        <w:numPr>
          <w:ilvl w:val="0"/>
          <w:numId w:val="20"/>
        </w:numPr>
        <w:autoSpaceDE/>
        <w:autoSpaceDN/>
        <w:adjustRightInd/>
        <w:spacing w:after="160" w:line="259" w:lineRule="auto"/>
        <w:ind w:left="270" w:right="-709" w:hanging="270"/>
        <w:jc w:val="both"/>
        <w:rPr>
          <w:bCs/>
          <w:lang w:val="ru-RU"/>
        </w:rPr>
      </w:pPr>
      <w:r w:rsidRPr="00310250">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034378" w:rsidRPr="00310250" w:rsidRDefault="00034378" w:rsidP="00034378">
      <w:pPr>
        <w:pStyle w:val="ListParagraph"/>
        <w:widowControl/>
        <w:numPr>
          <w:ilvl w:val="0"/>
          <w:numId w:val="20"/>
        </w:numPr>
        <w:autoSpaceDE/>
        <w:autoSpaceDN/>
        <w:adjustRightInd/>
        <w:spacing w:after="160" w:line="259" w:lineRule="auto"/>
        <w:ind w:left="270" w:right="-709" w:hanging="270"/>
        <w:jc w:val="both"/>
        <w:rPr>
          <w:bCs/>
          <w:lang w:val="ru-RU"/>
        </w:rPr>
      </w:pPr>
      <w:r w:rsidRPr="00310250">
        <w:t xml:space="preserve">Набавка опреме коју подносилац захтева за бесповратна средства сам производи или за услуге које  подносилац захтева сам извршава </w:t>
      </w:r>
    </w:p>
    <w:p w:rsidR="00034378" w:rsidRPr="00861EFC" w:rsidRDefault="00034378" w:rsidP="00034378">
      <w:pPr>
        <w:pStyle w:val="ListParagraph"/>
        <w:widowControl/>
        <w:numPr>
          <w:ilvl w:val="0"/>
          <w:numId w:val="20"/>
        </w:numPr>
        <w:autoSpaceDE/>
        <w:autoSpaceDN/>
        <w:adjustRightInd/>
        <w:spacing w:after="160" w:line="259" w:lineRule="auto"/>
        <w:ind w:left="270" w:right="-709" w:hanging="270"/>
        <w:jc w:val="both"/>
        <w:rPr>
          <w:bCs/>
          <w:lang w:val="ru-RU"/>
        </w:rPr>
      </w:pPr>
      <w:r w:rsidRPr="00923306">
        <w:t>Други трошкове који нису у складу са мерама енергетске санације.</w:t>
      </w:r>
    </w:p>
    <w:p w:rsidR="00034378" w:rsidRPr="00861EFC" w:rsidRDefault="00034378" w:rsidP="00034378">
      <w:pPr>
        <w:pStyle w:val="ListParagraph"/>
        <w:ind w:left="270" w:right="-709"/>
        <w:jc w:val="both"/>
        <w:rPr>
          <w:bCs/>
          <w:lang w:val="ru-RU"/>
        </w:rPr>
      </w:pPr>
    </w:p>
    <w:p w:rsidR="00034378" w:rsidRPr="00566901" w:rsidRDefault="00034378" w:rsidP="00034378">
      <w:pPr>
        <w:pStyle w:val="Heading1"/>
        <w:rPr>
          <w:b/>
          <w:lang w:val="sr-Cyrl-CS"/>
        </w:rPr>
      </w:pPr>
      <w:r w:rsidRPr="00861EFC">
        <w:rPr>
          <w:b/>
          <w:lang w:val="sr-Cyrl-CS"/>
        </w:rPr>
        <w:t xml:space="preserve">IV </w:t>
      </w:r>
      <w:r w:rsidRPr="00861EFC">
        <w:rPr>
          <w:b/>
          <w:lang w:val="sr-Cyrl-RS"/>
        </w:rPr>
        <w:t xml:space="preserve"> </w:t>
      </w:r>
      <w:r>
        <w:rPr>
          <w:b/>
          <w:lang w:val="sr-Cyrl-CS"/>
        </w:rPr>
        <w:t>ОБАВЕЗНА</w:t>
      </w:r>
      <w:r w:rsidRPr="00861EFC">
        <w:rPr>
          <w:b/>
          <w:lang w:val="sr-Cyrl-CS"/>
        </w:rPr>
        <w:t xml:space="preserve"> </w:t>
      </w:r>
      <w:r>
        <w:rPr>
          <w:b/>
          <w:lang w:val="sr-Cyrl-RS"/>
        </w:rPr>
        <w:t>ДОКУМЕНТАЦИЈА уз</w:t>
      </w:r>
      <w:r w:rsidRPr="00861EFC">
        <w:rPr>
          <w:b/>
          <w:lang w:val="sr-Cyrl-RS"/>
        </w:rPr>
        <w:t xml:space="preserve"> ПРИЈАВУ </w:t>
      </w:r>
      <w:r w:rsidRPr="00861EFC">
        <w:rPr>
          <w:b/>
          <w:lang w:val="sr-Cyrl-CS"/>
        </w:rPr>
        <w:t>НА ЈАВНИ ПОЗИВ</w:t>
      </w:r>
    </w:p>
    <w:p w:rsidR="00034378" w:rsidRPr="00566901" w:rsidRDefault="00034378" w:rsidP="00034378">
      <w:pPr>
        <w:ind w:right="-709"/>
        <w:rPr>
          <w:b/>
          <w:lang w:val="sr-Cyrl-RS"/>
        </w:rPr>
      </w:pPr>
      <w:r w:rsidRPr="00861EFC">
        <w:rPr>
          <w:b/>
          <w:lang w:val="sr-Cyrl-RS"/>
        </w:rPr>
        <w:t xml:space="preserve">А) </w:t>
      </w:r>
      <w:r>
        <w:rPr>
          <w:b/>
          <w:lang w:val="sr-Cyrl-RS"/>
        </w:rPr>
        <w:t>За грађане власнике породичних кућа или станова п</w:t>
      </w:r>
      <w:r w:rsidRPr="00861EFC">
        <w:rPr>
          <w:b/>
          <w:lang w:val="sr-Cyrl-RS"/>
        </w:rPr>
        <w:t xml:space="preserve">ријава </w:t>
      </w:r>
      <w:r>
        <w:rPr>
          <w:b/>
          <w:lang w:val="sr-Cyrl-RS"/>
        </w:rPr>
        <w:t xml:space="preserve">мора да </w:t>
      </w:r>
      <w:r w:rsidRPr="00861EFC">
        <w:rPr>
          <w:b/>
          <w:lang w:val="sr-Cyrl-RS"/>
        </w:rPr>
        <w:t xml:space="preserve">садржи: </w:t>
      </w:r>
    </w:p>
    <w:p w:rsidR="00034378" w:rsidRPr="00861EFC" w:rsidRDefault="00034378" w:rsidP="00034378">
      <w:pPr>
        <w:pStyle w:val="ListParagraph"/>
        <w:widowControl/>
        <w:numPr>
          <w:ilvl w:val="0"/>
          <w:numId w:val="21"/>
        </w:numPr>
        <w:spacing w:line="259" w:lineRule="auto"/>
        <w:ind w:left="567" w:right="-709"/>
        <w:jc w:val="both"/>
        <w:rPr>
          <w:color w:val="000000"/>
          <w:lang w:val="ru-RU"/>
        </w:rPr>
      </w:pPr>
      <w:r w:rsidRPr="00861EFC">
        <w:rPr>
          <w:color w:val="000000"/>
          <w:lang w:val="ru-RU"/>
        </w:rPr>
        <w:t>потписан и попуњен Пријавни образац</w:t>
      </w:r>
      <w:r>
        <w:rPr>
          <w:color w:val="000000"/>
          <w:lang w:val="ru-RU"/>
        </w:rPr>
        <w:t xml:space="preserve"> (Прилог 1)</w:t>
      </w:r>
      <w:r w:rsidRPr="00861EFC">
        <w:rPr>
          <w:color w:val="000000"/>
          <w:lang w:val="ru-RU"/>
        </w:rPr>
        <w:t xml:space="preserve"> за суфина</w:t>
      </w:r>
      <w:r w:rsidR="00663C64">
        <w:rPr>
          <w:color w:val="000000"/>
          <w:lang w:val="ru-RU"/>
        </w:rPr>
        <w:t>н</w:t>
      </w:r>
      <w:r w:rsidRPr="00861EFC">
        <w:rPr>
          <w:color w:val="000000"/>
          <w:lang w:val="ru-RU"/>
        </w:rPr>
        <w:t>сира</w:t>
      </w:r>
      <w:r>
        <w:rPr>
          <w:color w:val="000000"/>
          <w:lang w:val="ru-RU"/>
        </w:rPr>
        <w:t>ње мера енергетске ефикасности ;</w:t>
      </w:r>
    </w:p>
    <w:p w:rsidR="00034378" w:rsidRDefault="00034378" w:rsidP="00034378">
      <w:pPr>
        <w:pStyle w:val="ListParagraph"/>
        <w:widowControl/>
        <w:numPr>
          <w:ilvl w:val="0"/>
          <w:numId w:val="21"/>
        </w:numPr>
        <w:spacing w:line="259" w:lineRule="auto"/>
        <w:ind w:left="567" w:right="-709"/>
        <w:jc w:val="both"/>
        <w:rPr>
          <w:color w:val="000000"/>
          <w:lang w:val="sr-Cyrl-RS"/>
        </w:rPr>
      </w:pPr>
      <w:r w:rsidRPr="00861EFC">
        <w:rPr>
          <w:color w:val="000000"/>
          <w:lang w:val="ru-RU"/>
        </w:rPr>
        <w:t xml:space="preserve">фотокопију личне карте </w:t>
      </w:r>
      <w:r>
        <w:rPr>
          <w:color w:val="000000"/>
          <w:lang w:val="ru-RU"/>
        </w:rPr>
        <w:t xml:space="preserve">са адресом пребивалишта </w:t>
      </w:r>
      <w:r w:rsidRPr="00861EFC">
        <w:rPr>
          <w:color w:val="000000"/>
          <w:lang w:val="ru-RU"/>
        </w:rPr>
        <w:t>или очитана лична карта подносиоца захтева</w:t>
      </w:r>
      <w:r w:rsidRPr="00861EFC">
        <w:rPr>
          <w:color w:val="000000"/>
          <w:lang w:val="sr-Cyrl-RS"/>
        </w:rPr>
        <w:t xml:space="preserve">; </w:t>
      </w:r>
    </w:p>
    <w:p w:rsidR="00034378" w:rsidRPr="00167CE9" w:rsidRDefault="00034378" w:rsidP="00034378">
      <w:pPr>
        <w:pStyle w:val="ListParagraph"/>
        <w:widowControl/>
        <w:numPr>
          <w:ilvl w:val="0"/>
          <w:numId w:val="21"/>
        </w:numPr>
        <w:spacing w:line="259" w:lineRule="auto"/>
        <w:ind w:left="567" w:right="-709"/>
        <w:jc w:val="both"/>
        <w:rPr>
          <w:color w:val="000000"/>
          <w:lang w:val="sr-Cyrl-RS"/>
        </w:rPr>
      </w:pPr>
      <w:r>
        <w:rPr>
          <w:lang w:val="ru-RU"/>
        </w:rPr>
        <w:t>фотокопије личних карата</w:t>
      </w:r>
      <w:r w:rsidRPr="00167CE9">
        <w:rPr>
          <w:lang w:val="ru-RU"/>
        </w:rPr>
        <w:t xml:space="preserve"> са </w:t>
      </w:r>
      <w:r>
        <w:rPr>
          <w:lang w:val="ru-RU"/>
        </w:rPr>
        <w:t>адресом пребивалишта или очитане личне карте</w:t>
      </w:r>
      <w:r w:rsidRPr="00167CE9">
        <w:rPr>
          <w:lang w:val="ru-RU"/>
        </w:rPr>
        <w:t xml:space="preserve"> за све чланове домаћинства; </w:t>
      </w:r>
    </w:p>
    <w:p w:rsidR="00034378" w:rsidRPr="00566901" w:rsidRDefault="00034378" w:rsidP="00034378">
      <w:pPr>
        <w:pStyle w:val="ListParagraph"/>
        <w:widowControl/>
        <w:numPr>
          <w:ilvl w:val="0"/>
          <w:numId w:val="21"/>
        </w:numPr>
        <w:spacing w:line="259" w:lineRule="auto"/>
        <w:ind w:left="567" w:right="-709"/>
        <w:jc w:val="both"/>
        <w:rPr>
          <w:color w:val="000000"/>
          <w:lang w:val="sr-Cyrl-RS"/>
        </w:rPr>
      </w:pPr>
      <w:r w:rsidRPr="00566901">
        <w:rPr>
          <w:color w:val="000000"/>
          <w:lang w:val="ru-RU"/>
        </w:rPr>
        <w:lastRenderedPageBreak/>
        <w:t>предрачун</w:t>
      </w:r>
      <w:r w:rsidRPr="00566901">
        <w:rPr>
          <w:color w:val="000000"/>
          <w:lang w:val="sr-Cyrl-RS"/>
        </w:rPr>
        <w:t xml:space="preserve"> (</w:t>
      </w:r>
      <w:r w:rsidRPr="00566901">
        <w:rPr>
          <w:lang w:val="sr-Cyrl-RS" w:eastAsia="sr-Cyrl-RS"/>
        </w:rPr>
        <w:t>профактура</w:t>
      </w:r>
      <w:r w:rsidRPr="00566901">
        <w:rPr>
          <w:color w:val="000000"/>
          <w:lang w:val="ru-RU"/>
        </w:rPr>
        <w:t>)</w:t>
      </w:r>
      <w:r>
        <w:rPr>
          <w:color w:val="000000"/>
          <w:lang w:val="ru-RU"/>
        </w:rPr>
        <w:t xml:space="preserve"> са количином и ценом</w:t>
      </w:r>
      <w:r w:rsidRPr="00566901">
        <w:rPr>
          <w:color w:val="000000"/>
          <w:lang w:val="ru-RU"/>
        </w:rPr>
        <w:t xml:space="preserve"> за</w:t>
      </w:r>
      <w:r w:rsidRPr="00566901">
        <w:rPr>
          <w:color w:val="000000"/>
          <w:lang w:val="sr-Cyrl-RS"/>
        </w:rPr>
        <w:t xml:space="preserve"> опрему са уградњом </w:t>
      </w:r>
      <w:r w:rsidRPr="00566901">
        <w:rPr>
          <w:color w:val="000000"/>
          <w:lang w:val="ru-RU"/>
        </w:rPr>
        <w:t>коју грађанин</w:t>
      </w:r>
      <w:r>
        <w:rPr>
          <w:color w:val="000000"/>
          <w:lang w:val="ru-RU"/>
        </w:rPr>
        <w:t xml:space="preserve"> добија од  једног од привредних</w:t>
      </w:r>
      <w:r w:rsidRPr="00566901">
        <w:rPr>
          <w:color w:val="000000"/>
          <w:lang w:val="ru-RU"/>
        </w:rPr>
        <w:t xml:space="preserve"> субјек</w:t>
      </w:r>
      <w:r>
        <w:rPr>
          <w:color w:val="000000"/>
          <w:lang w:val="ru-RU"/>
        </w:rPr>
        <w:t>а</w:t>
      </w:r>
      <w:r w:rsidRPr="00566901">
        <w:rPr>
          <w:color w:val="000000"/>
          <w:lang w:val="ru-RU"/>
        </w:rPr>
        <w:t>та</w:t>
      </w:r>
      <w:r w:rsidR="00984519">
        <w:rPr>
          <w:color w:val="000000"/>
          <w:lang w:val="ru-RU"/>
        </w:rPr>
        <w:t xml:space="preserve"> </w:t>
      </w:r>
      <w:r>
        <w:rPr>
          <w:color w:val="000000"/>
          <w:lang w:val="ru-RU"/>
        </w:rPr>
        <w:t>(извођача радова)</w:t>
      </w:r>
      <w:r w:rsidRPr="00566901">
        <w:rPr>
          <w:color w:val="000000"/>
          <w:lang w:val="ru-RU"/>
        </w:rPr>
        <w:t xml:space="preserve"> са листе </w:t>
      </w:r>
      <w:r>
        <w:rPr>
          <w:color w:val="000000"/>
          <w:lang w:val="ru-RU"/>
        </w:rPr>
        <w:t>(Прилог 2) коју је објавио Град Кикинда,</w:t>
      </w:r>
      <w:r w:rsidRPr="00566901">
        <w:rPr>
          <w:color w:val="000000"/>
          <w:lang w:val="sr-Cyrl-RS"/>
        </w:rPr>
        <w:t xml:space="preserve"> а коју грађанин изабере са листе</w:t>
      </w:r>
      <w:r w:rsidR="00984519">
        <w:rPr>
          <w:color w:val="000000"/>
          <w:lang w:val="sr-Cyrl-RS"/>
        </w:rPr>
        <w:t>;</w:t>
      </w:r>
    </w:p>
    <w:p w:rsidR="00034378" w:rsidRPr="00566901" w:rsidRDefault="00034378" w:rsidP="00034378">
      <w:pPr>
        <w:pStyle w:val="ListParagraph"/>
        <w:widowControl/>
        <w:numPr>
          <w:ilvl w:val="0"/>
          <w:numId w:val="21"/>
        </w:numPr>
        <w:spacing w:line="259" w:lineRule="auto"/>
        <w:ind w:left="567" w:right="-709"/>
        <w:jc w:val="both"/>
        <w:rPr>
          <w:color w:val="000000"/>
          <w:lang w:val="sr-Cyrl-RS"/>
        </w:rPr>
      </w:pPr>
      <w:r>
        <w:rPr>
          <w:lang w:val="sr-Cyrl-RS" w:eastAsia="sr-Cyrl-RS"/>
        </w:rPr>
        <w:t>копију решења</w:t>
      </w:r>
      <w:r w:rsidRPr="00566901">
        <w:rPr>
          <w:lang w:val="sr-Cyrl-RS" w:eastAsia="sr-Cyrl-RS"/>
        </w:rPr>
        <w:t xml:space="preserve"> о </w:t>
      </w:r>
      <w:r w:rsidRPr="00566901">
        <w:rPr>
          <w:lang w:val="sr-Cyrl-CS" w:eastAsia="sr-Cyrl-RS"/>
        </w:rPr>
        <w:t>утврђивању пореза на имовину</w:t>
      </w:r>
      <w:r>
        <w:rPr>
          <w:lang w:val="sr-Cyrl-CS" w:eastAsia="sr-Cyrl-RS"/>
        </w:rPr>
        <w:t xml:space="preserve"> за претходну годину </w:t>
      </w:r>
      <w:r w:rsidR="00984519">
        <w:rPr>
          <w:lang w:val="sr-Cyrl-CS" w:eastAsia="sr-Cyrl-RS"/>
        </w:rPr>
        <w:t>(прибавља Комисија по службеној дужности</w:t>
      </w:r>
      <w:r>
        <w:rPr>
          <w:lang w:val="sr-Cyrl-CS" w:eastAsia="sr-Cyrl-RS"/>
        </w:rPr>
        <w:t>)</w:t>
      </w:r>
      <w:r w:rsidRPr="00566901">
        <w:rPr>
          <w:lang w:val="sr-Cyrl-CS" w:eastAsia="sr-Cyrl-RS"/>
        </w:rPr>
        <w:t>;</w:t>
      </w:r>
    </w:p>
    <w:p w:rsidR="00034378" w:rsidRPr="00566901" w:rsidRDefault="0011641D" w:rsidP="00034378">
      <w:pPr>
        <w:pStyle w:val="ListParagraph"/>
        <w:widowControl/>
        <w:numPr>
          <w:ilvl w:val="0"/>
          <w:numId w:val="21"/>
        </w:numPr>
        <w:spacing w:line="259" w:lineRule="auto"/>
        <w:ind w:left="567" w:right="-709"/>
        <w:jc w:val="both"/>
        <w:rPr>
          <w:color w:val="000000"/>
          <w:lang w:val="sr-Cyrl-RS"/>
        </w:rPr>
      </w:pPr>
      <w:r w:rsidRPr="0011641D">
        <w:rPr>
          <w:lang w:val="sr-Cyrl-RS" w:eastAsia="sr-Cyrl-RS"/>
        </w:rPr>
        <w:t>извод из листе непокретности којим се доказује легалност објекта и власништво</w:t>
      </w:r>
      <w:r w:rsidR="00984519">
        <w:rPr>
          <w:lang w:val="sr-Cyrl-RS" w:eastAsia="sr-Cyrl-RS"/>
        </w:rPr>
        <w:t>;</w:t>
      </w:r>
      <w:r w:rsidR="00034378" w:rsidRPr="00566901">
        <w:rPr>
          <w:lang w:val="sr-Cyrl-RS" w:eastAsia="sr-Cyrl-RS"/>
        </w:rPr>
        <w:t xml:space="preserve"> </w:t>
      </w:r>
    </w:p>
    <w:p w:rsidR="00034378" w:rsidRDefault="00034378" w:rsidP="00034378">
      <w:pPr>
        <w:pStyle w:val="ListParagraph"/>
        <w:widowControl/>
        <w:numPr>
          <w:ilvl w:val="0"/>
          <w:numId w:val="21"/>
        </w:numPr>
        <w:spacing w:line="259" w:lineRule="auto"/>
        <w:ind w:left="567" w:right="-709"/>
        <w:jc w:val="both"/>
        <w:rPr>
          <w:color w:val="000000"/>
          <w:lang w:val="sr-Cyrl-RS"/>
        </w:rPr>
      </w:pPr>
      <w:r w:rsidRPr="00566901">
        <w:rPr>
          <w:color w:val="000000"/>
          <w:lang w:val="sr-Cyrl-RS"/>
        </w:rPr>
        <w:t xml:space="preserve">фотокопију рачуна за утрошену електричну енергију за стамбени објекат  за који се конкурише за </w:t>
      </w:r>
      <w:r>
        <w:rPr>
          <w:color w:val="000000"/>
          <w:lang w:val="sr-Cyrl-RS"/>
        </w:rPr>
        <w:t>претходни</w:t>
      </w:r>
      <w:r w:rsidRPr="00566901">
        <w:rPr>
          <w:color w:val="000000"/>
          <w:lang w:val="sr-Cyrl-RS"/>
        </w:rPr>
        <w:t xml:space="preserve"> месец</w:t>
      </w:r>
      <w:r w:rsidR="009B395C">
        <w:rPr>
          <w:color w:val="000000"/>
          <w:lang w:val="sr-Cyrl-RS"/>
        </w:rPr>
        <w:t>;</w:t>
      </w:r>
    </w:p>
    <w:p w:rsidR="009B395C" w:rsidRDefault="009B395C" w:rsidP="00034378">
      <w:pPr>
        <w:pStyle w:val="ListParagraph"/>
        <w:widowControl/>
        <w:numPr>
          <w:ilvl w:val="0"/>
          <w:numId w:val="21"/>
        </w:numPr>
        <w:spacing w:line="259" w:lineRule="auto"/>
        <w:ind w:left="567" w:right="-709"/>
        <w:jc w:val="both"/>
        <w:rPr>
          <w:color w:val="000000"/>
          <w:lang w:val="sr-Cyrl-RS"/>
        </w:rPr>
      </w:pPr>
      <w:r>
        <w:t xml:space="preserve">изјава </w:t>
      </w:r>
      <w:r>
        <w:rPr>
          <w:lang w:val="sr-Cyrl-RS"/>
        </w:rPr>
        <w:t xml:space="preserve">два сведока </w:t>
      </w:r>
      <w:r>
        <w:t xml:space="preserve">о </w:t>
      </w:r>
      <w:r>
        <w:rPr>
          <w:lang w:val="sr-Cyrl-RS"/>
        </w:rPr>
        <w:t xml:space="preserve">броју </w:t>
      </w:r>
      <w:r>
        <w:t>чланов</w:t>
      </w:r>
      <w:r>
        <w:rPr>
          <w:lang w:val="sr-Cyrl-RS"/>
        </w:rPr>
        <w:t>а</w:t>
      </w:r>
      <w:r>
        <w:t xml:space="preserve"> домаћинства</w:t>
      </w:r>
      <w:r>
        <w:rPr>
          <w:lang w:val="sr-Cyrl-RS"/>
        </w:rPr>
        <w:t xml:space="preserve"> (образац изјаве се купује у књижари „Службени гласник”).</w:t>
      </w:r>
    </w:p>
    <w:p w:rsidR="00034378" w:rsidRPr="00861EFC" w:rsidRDefault="00034378" w:rsidP="00FF3C37">
      <w:pPr>
        <w:ind w:right="-709"/>
        <w:rPr>
          <w:lang w:val="sr-Cyrl-RS"/>
        </w:rPr>
      </w:pPr>
    </w:p>
    <w:p w:rsidR="00034378" w:rsidRPr="00861EFC" w:rsidRDefault="00034378" w:rsidP="00034378">
      <w:pPr>
        <w:shd w:val="clear" w:color="auto" w:fill="FFFFFF"/>
        <w:ind w:right="-709"/>
        <w:rPr>
          <w:b/>
          <w:color w:val="000000"/>
          <w:lang w:val="ru-RU"/>
        </w:rPr>
      </w:pPr>
      <w:r>
        <w:rPr>
          <w:b/>
          <w:color w:val="000000"/>
          <w:lang w:val="ru-RU"/>
        </w:rPr>
        <w:t>Б</w:t>
      </w:r>
      <w:r w:rsidRPr="00861EFC">
        <w:rPr>
          <w:b/>
          <w:color w:val="000000"/>
          <w:lang w:val="ru-RU"/>
        </w:rPr>
        <w:t>) Документација која се даје на увид Комисији приликом обиласка објекта:</w:t>
      </w:r>
    </w:p>
    <w:p w:rsidR="00034378" w:rsidRPr="00861EFC" w:rsidRDefault="00034378" w:rsidP="00034378">
      <w:pPr>
        <w:shd w:val="clear" w:color="auto" w:fill="FFFFFF"/>
        <w:ind w:left="360" w:right="-709"/>
        <w:jc w:val="both"/>
        <w:rPr>
          <w:color w:val="000000"/>
          <w:lang w:val="ru-RU"/>
        </w:rPr>
      </w:pPr>
      <w:r w:rsidRPr="00861EFC">
        <w:rPr>
          <w:color w:val="000000"/>
          <w:lang w:val="ru-RU"/>
        </w:rPr>
        <w:t>Грађевински пројекат објекта (уколико постоји).</w:t>
      </w:r>
    </w:p>
    <w:p w:rsidR="00034378" w:rsidRPr="00861EFC" w:rsidRDefault="00034378" w:rsidP="00034378">
      <w:pPr>
        <w:shd w:val="clear" w:color="auto" w:fill="FFFFFF"/>
        <w:ind w:left="360" w:right="-709"/>
        <w:jc w:val="both"/>
        <w:rPr>
          <w:color w:val="000000"/>
          <w:lang w:val="ru-RU"/>
        </w:rPr>
      </w:pPr>
    </w:p>
    <w:p w:rsidR="00034378" w:rsidRPr="00861EFC" w:rsidRDefault="00034378" w:rsidP="00034378">
      <w:pPr>
        <w:shd w:val="clear" w:color="auto" w:fill="FFFFFF"/>
        <w:ind w:right="-709"/>
        <w:rPr>
          <w:b/>
          <w:color w:val="000000"/>
          <w:lang w:val="ru-RU"/>
        </w:rPr>
      </w:pPr>
      <w:r>
        <w:rPr>
          <w:b/>
          <w:color w:val="000000"/>
          <w:lang w:val="ru-RU"/>
        </w:rPr>
        <w:t>В</w:t>
      </w:r>
      <w:r w:rsidRPr="00861EFC">
        <w:rPr>
          <w:b/>
          <w:color w:val="000000"/>
          <w:lang w:val="ru-RU"/>
        </w:rPr>
        <w:t>) Документација која се доставља нако</w:t>
      </w:r>
      <w:r w:rsidR="00FF3C37">
        <w:rPr>
          <w:b/>
          <w:color w:val="000000"/>
          <w:lang w:val="ru-RU"/>
        </w:rPr>
        <w:t>н</w:t>
      </w:r>
      <w:r w:rsidRPr="00861EFC">
        <w:rPr>
          <w:b/>
          <w:color w:val="000000"/>
          <w:lang w:val="ru-RU"/>
        </w:rPr>
        <w:t xml:space="preserve"> потписивања Уговора и завршетка радова:</w:t>
      </w:r>
    </w:p>
    <w:p w:rsidR="00034378" w:rsidRPr="00861EFC" w:rsidRDefault="00FF3C37" w:rsidP="00997FDA">
      <w:pPr>
        <w:shd w:val="clear" w:color="auto" w:fill="FFFFFF"/>
        <w:ind w:right="-709"/>
        <w:jc w:val="both"/>
        <w:rPr>
          <w:color w:val="000000"/>
          <w:lang w:val="ru-RU"/>
        </w:rPr>
      </w:pPr>
      <w:r>
        <w:rPr>
          <w:color w:val="000000"/>
          <w:lang w:val="sr-Cyrl-CS"/>
        </w:rPr>
        <w:t xml:space="preserve">      </w:t>
      </w:r>
      <w:r w:rsidR="00034378" w:rsidRPr="00861EFC">
        <w:rPr>
          <w:color w:val="000000"/>
          <w:lang w:val="sr-Cyrl-CS"/>
        </w:rPr>
        <w:t xml:space="preserve">Након завршетка радова потребно је да крајњи корисник достави доказ о уплати целокупног сопственог удела у финансирању мере (признаница/рачун) </w:t>
      </w:r>
      <w:r w:rsidR="00034378">
        <w:rPr>
          <w:color w:val="000000"/>
          <w:lang w:val="sr-Cyrl-CS"/>
        </w:rPr>
        <w:t>привредном субјекту (извођачу радова)</w:t>
      </w:r>
      <w:r w:rsidR="00034378" w:rsidRPr="00861EFC">
        <w:rPr>
          <w:color w:val="000000"/>
          <w:lang w:val="sr-Cyrl-CS"/>
        </w:rPr>
        <w:t xml:space="preserve">. </w:t>
      </w:r>
      <w:r w:rsidR="00034378" w:rsidRPr="00861EFC">
        <w:rPr>
          <w:color w:val="000000"/>
          <w:lang w:val="ru-RU"/>
        </w:rPr>
        <w:t xml:space="preserve"> </w:t>
      </w:r>
    </w:p>
    <w:p w:rsidR="00034378" w:rsidRPr="00997FDA" w:rsidRDefault="00034378" w:rsidP="00997FDA">
      <w:pPr>
        <w:pStyle w:val="Heading1"/>
        <w:rPr>
          <w:b/>
          <w:lang w:val="sr-Cyrl-RS"/>
        </w:rPr>
      </w:pPr>
      <w:r w:rsidRPr="00861EFC">
        <w:rPr>
          <w:b/>
          <w:lang w:val="sr-Cyrl-RS"/>
        </w:rPr>
        <w:t>V  ПРЕУЗИМАЊЕ ДОКУМЕНТАЦИЈЕ ЗА ЈАВНИ ПОЗИВ</w:t>
      </w:r>
    </w:p>
    <w:p w:rsidR="00034378" w:rsidRPr="00861EFC" w:rsidRDefault="00034378" w:rsidP="00997FDA">
      <w:pPr>
        <w:spacing w:line="276" w:lineRule="auto"/>
        <w:ind w:right="-709" w:firstLine="360"/>
        <w:jc w:val="both"/>
        <w:rPr>
          <w:lang w:val="ru-RU"/>
        </w:rPr>
      </w:pPr>
      <w:r w:rsidRPr="00861EFC">
        <w:rPr>
          <w:lang w:val="ru-RU"/>
        </w:rPr>
        <w:t>Конкурсна документација за Јавни позив може се преузети на</w:t>
      </w:r>
      <w:r>
        <w:rPr>
          <w:lang w:val="ru-RU"/>
        </w:rPr>
        <w:t xml:space="preserve"> интернет страници града Кикинде</w:t>
      </w:r>
      <w:r w:rsidRPr="00861EFC">
        <w:rPr>
          <w:lang w:val="ru-RU"/>
        </w:rPr>
        <w:t xml:space="preserve">, </w:t>
      </w:r>
      <w:r w:rsidRPr="00614C80">
        <w:rPr>
          <w:b/>
          <w:u w:val="single"/>
        </w:rPr>
        <w:t>ww</w:t>
      </w:r>
      <w:r w:rsidRPr="00614C80">
        <w:rPr>
          <w:b/>
          <w:u w:val="single"/>
          <w:lang w:val="en-US"/>
        </w:rPr>
        <w:t>w.kikinda.org.rs</w:t>
      </w:r>
      <w:r w:rsidRPr="00861EFC">
        <w:rPr>
          <w:lang w:val="ru-RU"/>
        </w:rPr>
        <w:t xml:space="preserve">, </w:t>
      </w:r>
      <w:r>
        <w:rPr>
          <w:lang w:val="sr-Cyrl-CS"/>
        </w:rPr>
        <w:t>или у услужном центру Градске управе града Кикинде</w:t>
      </w:r>
      <w:r w:rsidRPr="00861EFC">
        <w:rPr>
          <w:lang w:val="ru-RU"/>
        </w:rPr>
        <w:t xml:space="preserve"> и садржи:</w:t>
      </w:r>
    </w:p>
    <w:p w:rsidR="00034378" w:rsidRPr="00861EFC" w:rsidRDefault="00034378" w:rsidP="00034378">
      <w:pPr>
        <w:pStyle w:val="ListParagraph"/>
        <w:widowControl/>
        <w:numPr>
          <w:ilvl w:val="0"/>
          <w:numId w:val="22"/>
        </w:numPr>
        <w:autoSpaceDE/>
        <w:autoSpaceDN/>
        <w:adjustRightInd/>
        <w:spacing w:line="276" w:lineRule="auto"/>
        <w:ind w:right="-709"/>
        <w:jc w:val="both"/>
        <w:rPr>
          <w:lang w:val="ru-RU"/>
        </w:rPr>
      </w:pPr>
      <w:r w:rsidRPr="00861EFC">
        <w:rPr>
          <w:lang w:val="ru-RU"/>
        </w:rPr>
        <w:t>Комплетан текст Јавног позива,</w:t>
      </w:r>
    </w:p>
    <w:p w:rsidR="00034378" w:rsidRPr="00755897" w:rsidRDefault="00034378" w:rsidP="00034378">
      <w:pPr>
        <w:pStyle w:val="ListParagraph"/>
        <w:widowControl/>
        <w:numPr>
          <w:ilvl w:val="0"/>
          <w:numId w:val="22"/>
        </w:numPr>
        <w:autoSpaceDE/>
        <w:autoSpaceDN/>
        <w:adjustRightInd/>
        <w:spacing w:line="276" w:lineRule="auto"/>
        <w:ind w:right="-709"/>
        <w:jc w:val="both"/>
        <w:rPr>
          <w:lang w:val="ru-RU"/>
        </w:rPr>
      </w:pPr>
      <w:r w:rsidRPr="00861EFC">
        <w:rPr>
          <w:lang w:val="ru-RU"/>
        </w:rPr>
        <w:t xml:space="preserve">Прилог 1 </w:t>
      </w:r>
      <w:r>
        <w:rPr>
          <w:lang w:val="ru-RU"/>
        </w:rPr>
        <w:t>–</w:t>
      </w:r>
      <w:r w:rsidRPr="00861EFC">
        <w:rPr>
          <w:lang w:val="ru-RU"/>
        </w:rPr>
        <w:t xml:space="preserve"> </w:t>
      </w:r>
      <w:r>
        <w:rPr>
          <w:lang w:val="ru-RU"/>
        </w:rPr>
        <w:t xml:space="preserve">ЗА ГРАЂАНЕ - </w:t>
      </w:r>
      <w:r w:rsidRPr="00861EFC">
        <w:rPr>
          <w:lang w:val="ru-RU"/>
        </w:rPr>
        <w:t xml:space="preserve">Пријавни образац и образац о стању </w:t>
      </w:r>
      <w:r>
        <w:rPr>
          <w:lang w:val="sr-Cyrl-RS"/>
        </w:rPr>
        <w:t xml:space="preserve">породичних кућа или станова </w:t>
      </w:r>
    </w:p>
    <w:p w:rsidR="00034378" w:rsidRPr="00865674" w:rsidRDefault="00034378" w:rsidP="00034378">
      <w:pPr>
        <w:pStyle w:val="ListParagraph"/>
        <w:widowControl/>
        <w:numPr>
          <w:ilvl w:val="0"/>
          <w:numId w:val="22"/>
        </w:numPr>
        <w:autoSpaceDE/>
        <w:autoSpaceDN/>
        <w:adjustRightInd/>
        <w:spacing w:line="276" w:lineRule="auto"/>
        <w:ind w:right="-709"/>
        <w:jc w:val="both"/>
        <w:rPr>
          <w:lang w:val="ru-RU"/>
        </w:rPr>
      </w:pPr>
      <w:r>
        <w:rPr>
          <w:lang w:val="sr-Cyrl-RS"/>
        </w:rPr>
        <w:t>Прилог 2 – Листа фирми/привредних субјеката са које грађани бирају једну фирму за одговарајућу меру од које морају да прибаве предрачун са ценом и количином опреме и уградњу. Овај предрачун је обавезно поднети уз пријаву.</w:t>
      </w:r>
    </w:p>
    <w:p w:rsidR="00034378" w:rsidRPr="00861EFC" w:rsidRDefault="00034378" w:rsidP="00034378">
      <w:pPr>
        <w:pStyle w:val="ListParagraph"/>
        <w:widowControl/>
        <w:numPr>
          <w:ilvl w:val="0"/>
          <w:numId w:val="22"/>
        </w:numPr>
        <w:autoSpaceDE/>
        <w:autoSpaceDN/>
        <w:adjustRightInd/>
        <w:spacing w:line="276" w:lineRule="auto"/>
        <w:ind w:right="-709"/>
        <w:jc w:val="both"/>
        <w:rPr>
          <w:lang w:val="ru-RU"/>
        </w:rPr>
      </w:pPr>
      <w:r>
        <w:rPr>
          <w:lang w:val="sr-Cyrl-RS"/>
        </w:rPr>
        <w:t xml:space="preserve">Прилог 3 – </w:t>
      </w:r>
      <w:r w:rsidRPr="00614C80">
        <w:rPr>
          <w:lang w:val="sr-Cyrl-RS"/>
        </w:rPr>
        <w:t>Правилник о суфинансирању мера енергетске санације стамбених зграда, породичних кућа и станова</w:t>
      </w:r>
      <w:r>
        <w:rPr>
          <w:lang w:val="sr-Cyrl-RS"/>
        </w:rPr>
        <w:t xml:space="preserve"> за град Кикинду за 2021. годину</w:t>
      </w:r>
      <w:r w:rsidRPr="00865674">
        <w:rPr>
          <w:lang w:val="sr-Cyrl-RS"/>
        </w:rPr>
        <w:t>.</w:t>
      </w:r>
      <w:r>
        <w:rPr>
          <w:lang w:val="sr-Cyrl-RS"/>
        </w:rPr>
        <w:t xml:space="preserve"> </w:t>
      </w:r>
    </w:p>
    <w:p w:rsidR="00034378" w:rsidRPr="00861EFC" w:rsidRDefault="00034378" w:rsidP="00034378">
      <w:pPr>
        <w:pStyle w:val="Heading1"/>
        <w:rPr>
          <w:b/>
          <w:lang w:val="sr-Cyrl-RS"/>
        </w:rPr>
      </w:pPr>
      <w:r w:rsidRPr="00861EFC">
        <w:rPr>
          <w:b/>
          <w:lang w:val="sr-Cyrl-RS"/>
        </w:rPr>
        <w:t xml:space="preserve">VI </w:t>
      </w:r>
      <w:r w:rsidRPr="00861EFC">
        <w:rPr>
          <w:b/>
          <w:lang w:val="ru-RU"/>
        </w:rPr>
        <w:t xml:space="preserve"> МЕСТО И РОК ДОСТАВЉАЊА ПРИЈАВА</w:t>
      </w:r>
    </w:p>
    <w:p w:rsidR="009D1EB1" w:rsidRDefault="00034378" w:rsidP="009D1EB1">
      <w:pPr>
        <w:shd w:val="clear" w:color="auto" w:fill="FFFFFF"/>
        <w:spacing w:before="100" w:beforeAutospacing="1" w:after="360"/>
        <w:ind w:right="-709" w:firstLine="720"/>
        <w:jc w:val="both"/>
        <w:rPr>
          <w:b/>
          <w:bCs/>
          <w:lang w:val="sr-Cyrl-RS"/>
        </w:rPr>
      </w:pPr>
      <w:r w:rsidRPr="00861EFC">
        <w:rPr>
          <w:b/>
          <w:bCs/>
          <w:lang w:val="sr-Cyrl-RS"/>
        </w:rPr>
        <w:t>Рок</w:t>
      </w:r>
      <w:r>
        <w:rPr>
          <w:b/>
          <w:bCs/>
          <w:lang w:val="sr-Cyrl-RS"/>
        </w:rPr>
        <w:t xml:space="preserve"> за подношење пријава је 21 дан</w:t>
      </w:r>
      <w:r w:rsidRPr="00861EFC">
        <w:rPr>
          <w:b/>
          <w:bCs/>
          <w:lang w:val="sr-Cyrl-RS"/>
        </w:rPr>
        <w:t xml:space="preserve"> од дана објављивања на званичној интернет страници и огласној табли </w:t>
      </w:r>
      <w:r>
        <w:rPr>
          <w:b/>
          <w:bCs/>
          <w:lang w:val="sr-Cyrl-RS"/>
        </w:rPr>
        <w:t>града Кикинде</w:t>
      </w:r>
      <w:r w:rsidRPr="00861EFC">
        <w:rPr>
          <w:b/>
          <w:bCs/>
          <w:lang w:val="sr-Cyrl-RS"/>
        </w:rPr>
        <w:t>,</w:t>
      </w:r>
    </w:p>
    <w:p w:rsidR="00034378" w:rsidRPr="009D1EB1" w:rsidRDefault="00034378" w:rsidP="009D1EB1">
      <w:pPr>
        <w:shd w:val="clear" w:color="auto" w:fill="FFFFFF"/>
        <w:spacing w:before="100" w:beforeAutospacing="1" w:after="360"/>
        <w:ind w:right="-709" w:firstLine="720"/>
        <w:jc w:val="both"/>
        <w:rPr>
          <w:b/>
          <w:bCs/>
          <w:lang w:val="sr-Cyrl-RS"/>
        </w:rPr>
      </w:pPr>
      <w:r w:rsidRPr="009D1EB1">
        <w:rPr>
          <w:b/>
          <w:lang w:val="ru-RU"/>
        </w:rPr>
        <w:t>Конкурс је отворен до 17.09.2021. године.</w:t>
      </w:r>
    </w:p>
    <w:p w:rsidR="00034378" w:rsidRPr="00861EFC" w:rsidRDefault="00034378" w:rsidP="009D1EB1">
      <w:pPr>
        <w:spacing w:before="120" w:after="120" w:line="276" w:lineRule="auto"/>
        <w:ind w:right="-709" w:firstLine="720"/>
        <w:rPr>
          <w:rStyle w:val="Strong"/>
          <w:lang w:val="sr-Cyrl-RS"/>
        </w:rPr>
      </w:pPr>
      <w:r w:rsidRPr="00861EFC">
        <w:rPr>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034378" w:rsidRPr="00861EFC" w:rsidRDefault="00034378" w:rsidP="00034378">
      <w:pPr>
        <w:spacing w:before="120" w:after="120" w:line="276" w:lineRule="auto"/>
        <w:ind w:right="-709"/>
        <w:contextualSpacing/>
        <w:jc w:val="center"/>
        <w:rPr>
          <w:shd w:val="clear" w:color="auto" w:fill="FFFFFF"/>
          <w:lang w:val="sr-Cyrl-RS"/>
        </w:rPr>
      </w:pPr>
      <w:r w:rsidRPr="00861EFC">
        <w:rPr>
          <w:rStyle w:val="Strong"/>
          <w:shd w:val="clear" w:color="auto" w:fill="FFFFFF"/>
          <w:lang w:val="sr-Cyrl-RS"/>
        </w:rPr>
        <w:t>„ПРИЈАВА ЗА ЈАВНИ ПОЗИВ ЗА</w:t>
      </w:r>
      <w:r w:rsidRPr="00861EFC">
        <w:rPr>
          <w:b/>
          <w:bCs/>
          <w:lang w:val="sr-Cyrl-RS"/>
        </w:rPr>
        <w:t xml:space="preserve"> УЧЕШ</w:t>
      </w:r>
      <w:r w:rsidR="005A1E0D">
        <w:rPr>
          <w:b/>
          <w:bCs/>
          <w:lang w:val="sr-Cyrl-RS"/>
        </w:rPr>
        <w:t>ЋЕ ГРАЂАНА</w:t>
      </w:r>
      <w:r w:rsidR="005A1E0D">
        <w:rPr>
          <w:b/>
          <w:bCs/>
          <w:lang w:val="en-US"/>
        </w:rPr>
        <w:t xml:space="preserve"> </w:t>
      </w:r>
      <w:bookmarkStart w:id="1" w:name="_GoBack"/>
      <w:bookmarkEnd w:id="1"/>
      <w:r w:rsidRPr="00861EFC">
        <w:rPr>
          <w:b/>
          <w:bCs/>
          <w:lang w:val="sr-Cyrl-RS"/>
        </w:rPr>
        <w:t xml:space="preserve">У СПРОВОЂЕЊУ МЕРА ЕНЕРГЕТСКЕ САНАЦИЈЕ </w:t>
      </w:r>
      <w:r w:rsidRPr="00861EFC">
        <w:rPr>
          <w:rStyle w:val="Strong"/>
          <w:shd w:val="clear" w:color="auto" w:fill="FFFFFF"/>
          <w:lang w:val="sr-Cyrl-RS"/>
        </w:rPr>
        <w:t>– НЕ ОТВАРАТИ“,</w:t>
      </w:r>
    </w:p>
    <w:p w:rsidR="00034378" w:rsidRPr="00861EFC" w:rsidRDefault="00034378" w:rsidP="00034378">
      <w:pPr>
        <w:spacing w:line="276" w:lineRule="auto"/>
        <w:ind w:right="-709"/>
        <w:contextualSpacing/>
        <w:rPr>
          <w:shd w:val="clear" w:color="auto" w:fill="FFFFFF"/>
          <w:lang w:val="sr-Cyrl-RS"/>
        </w:rPr>
      </w:pPr>
      <w:r w:rsidRPr="00861EFC">
        <w:rPr>
          <w:shd w:val="clear" w:color="auto" w:fill="FFFFFF"/>
          <w:lang w:val="sr-Cyrl-RS"/>
        </w:rPr>
        <w:t xml:space="preserve">са пуном адресом пошиљаоца на полеђини коверте. </w:t>
      </w:r>
    </w:p>
    <w:p w:rsidR="009D1EB1" w:rsidRDefault="009D1EB1" w:rsidP="009D1EB1">
      <w:pPr>
        <w:spacing w:before="120" w:after="120" w:line="276" w:lineRule="auto"/>
        <w:ind w:right="-709" w:firstLine="720"/>
        <w:contextualSpacing/>
        <w:rPr>
          <w:shd w:val="clear" w:color="auto" w:fill="FFFFFF"/>
          <w:lang w:val="ru-RU"/>
        </w:rPr>
      </w:pPr>
    </w:p>
    <w:p w:rsidR="009D1EB1" w:rsidRDefault="009D1EB1" w:rsidP="009D1EB1">
      <w:pPr>
        <w:spacing w:before="120" w:after="120" w:line="276" w:lineRule="auto"/>
        <w:ind w:right="-709" w:firstLine="720"/>
        <w:contextualSpacing/>
        <w:rPr>
          <w:shd w:val="clear" w:color="auto" w:fill="FFFFFF"/>
          <w:lang w:val="ru-RU"/>
        </w:rPr>
      </w:pPr>
    </w:p>
    <w:p w:rsidR="009D1EB1" w:rsidRDefault="009D1EB1" w:rsidP="009D1EB1">
      <w:pPr>
        <w:spacing w:before="120" w:after="120" w:line="276" w:lineRule="auto"/>
        <w:ind w:right="-709" w:firstLine="720"/>
        <w:contextualSpacing/>
        <w:rPr>
          <w:shd w:val="clear" w:color="auto" w:fill="FFFFFF"/>
          <w:lang w:val="ru-RU"/>
        </w:rPr>
      </w:pPr>
    </w:p>
    <w:p w:rsidR="009D1EB1" w:rsidRPr="00356394" w:rsidRDefault="00034378" w:rsidP="00356394">
      <w:pPr>
        <w:spacing w:before="120" w:after="120" w:line="276" w:lineRule="auto"/>
        <w:ind w:right="-709" w:firstLine="720"/>
        <w:contextualSpacing/>
        <w:rPr>
          <w:shd w:val="clear" w:color="auto" w:fill="FFFFFF"/>
          <w:lang w:val="ru-RU"/>
        </w:rPr>
      </w:pPr>
      <w:r w:rsidRPr="00861EFC">
        <w:rPr>
          <w:shd w:val="clear" w:color="auto" w:fill="FFFFFF"/>
          <w:lang w:val="ru-RU"/>
        </w:rPr>
        <w:lastRenderedPageBreak/>
        <w:t>Пријава се предаје лично</w:t>
      </w:r>
      <w:r>
        <w:rPr>
          <w:shd w:val="clear" w:color="auto" w:fill="FFFFFF"/>
          <w:lang w:val="ru-RU"/>
        </w:rPr>
        <w:t xml:space="preserve"> на писарници Градске управе града Кикинде</w:t>
      </w:r>
      <w:r w:rsidRPr="00861EFC">
        <w:rPr>
          <w:color w:val="000000" w:themeColor="text1"/>
          <w:lang w:val="ru-RU"/>
        </w:rPr>
        <w:t xml:space="preserve">, </w:t>
      </w:r>
      <w:r w:rsidRPr="00861EFC">
        <w:rPr>
          <w:shd w:val="clear" w:color="auto" w:fill="FFFFFF"/>
          <w:lang w:val="ru-RU"/>
        </w:rPr>
        <w:t>или препоручено поштом на адресу:</w:t>
      </w:r>
    </w:p>
    <w:p w:rsidR="00034378" w:rsidRPr="00861EFC" w:rsidRDefault="00034378" w:rsidP="00034378">
      <w:pPr>
        <w:spacing w:before="120" w:after="120" w:line="276" w:lineRule="auto"/>
        <w:ind w:right="-709"/>
        <w:contextualSpacing/>
        <w:rPr>
          <w:bCs/>
          <w:iCs/>
          <w:shd w:val="clear" w:color="auto" w:fill="FFFFFF"/>
          <w:lang w:val="ru-RU"/>
        </w:rPr>
      </w:pPr>
      <w:r>
        <w:rPr>
          <w:bCs/>
          <w:iCs/>
          <w:shd w:val="clear" w:color="auto" w:fill="FFFFFF"/>
          <w:lang w:val="ru-RU"/>
        </w:rPr>
        <w:t>Град Кикинда</w:t>
      </w:r>
    </w:p>
    <w:p w:rsidR="00034378" w:rsidRPr="00861EFC" w:rsidRDefault="00034378" w:rsidP="00034378">
      <w:pPr>
        <w:spacing w:before="120" w:after="120" w:line="276" w:lineRule="auto"/>
        <w:ind w:right="-709"/>
        <w:contextualSpacing/>
        <w:rPr>
          <w:iCs/>
          <w:color w:val="000000" w:themeColor="text1"/>
          <w:lang w:val="ru-RU"/>
        </w:rPr>
      </w:pPr>
      <w:r>
        <w:rPr>
          <w:iCs/>
          <w:color w:val="000000" w:themeColor="text1"/>
          <w:lang w:val="ru-RU"/>
        </w:rPr>
        <w:t>Енергетски менаџер</w:t>
      </w:r>
      <w:r w:rsidRPr="00861EFC">
        <w:rPr>
          <w:iCs/>
          <w:color w:val="000000" w:themeColor="text1"/>
          <w:lang w:val="ru-RU"/>
        </w:rPr>
        <w:t xml:space="preserve"> / Комисија за преглед и оцену поднетих захтева за суфинансирање мера енергетске санације</w:t>
      </w:r>
    </w:p>
    <w:p w:rsidR="00034378" w:rsidRDefault="00034378" w:rsidP="00034378">
      <w:pPr>
        <w:spacing w:line="276" w:lineRule="auto"/>
        <w:ind w:right="-709"/>
        <w:contextualSpacing/>
        <w:rPr>
          <w:i/>
          <w:iCs/>
          <w:color w:val="000000" w:themeColor="text1"/>
          <w:lang w:val="ru-RU"/>
        </w:rPr>
      </w:pPr>
      <w:r>
        <w:rPr>
          <w:i/>
          <w:iCs/>
          <w:color w:val="000000" w:themeColor="text1"/>
          <w:lang w:val="ru-RU"/>
        </w:rPr>
        <w:t>Трг српских добровољаца 12</w:t>
      </w:r>
    </w:p>
    <w:p w:rsidR="00034378" w:rsidRPr="009D1EB1" w:rsidRDefault="00034378" w:rsidP="009D1EB1">
      <w:pPr>
        <w:spacing w:line="276" w:lineRule="auto"/>
        <w:ind w:right="-709"/>
        <w:contextualSpacing/>
        <w:rPr>
          <w:rStyle w:val="Strong"/>
          <w:b w:val="0"/>
          <w:bCs w:val="0"/>
          <w:i/>
          <w:iCs/>
          <w:color w:val="000000" w:themeColor="text1"/>
          <w:lang w:val="ru-RU"/>
        </w:rPr>
      </w:pPr>
      <w:r>
        <w:rPr>
          <w:i/>
          <w:iCs/>
          <w:color w:val="000000" w:themeColor="text1"/>
          <w:lang w:val="ru-RU"/>
        </w:rPr>
        <w:t>23300 Кикинда</w:t>
      </w:r>
    </w:p>
    <w:p w:rsidR="00034378" w:rsidRDefault="00034378" w:rsidP="009D1EB1">
      <w:pPr>
        <w:spacing w:line="276" w:lineRule="auto"/>
        <w:ind w:right="-709" w:firstLine="720"/>
        <w:contextualSpacing/>
        <w:rPr>
          <w:lang w:val="ru-RU"/>
        </w:rPr>
      </w:pPr>
      <w:r w:rsidRPr="009D1EB1">
        <w:rPr>
          <w:rStyle w:val="Strong"/>
          <w:b w:val="0"/>
          <w:shd w:val="clear" w:color="auto" w:fill="FFFFFF"/>
          <w:lang w:val="ru-RU"/>
        </w:rPr>
        <w:t>За све додатне информације и обавештења</w:t>
      </w:r>
      <w:r w:rsidRPr="00861EFC">
        <w:rPr>
          <w:rStyle w:val="Strong"/>
          <w:shd w:val="clear" w:color="auto" w:fill="FFFFFF"/>
          <w:lang w:val="ru-RU"/>
        </w:rPr>
        <w:t xml:space="preserve"> </w:t>
      </w:r>
      <w:r w:rsidRPr="00861EFC">
        <w:rPr>
          <w:lang w:val="ru-RU"/>
        </w:rPr>
        <w:t xml:space="preserve">у вези Јавног позива можете се обратити </w:t>
      </w:r>
      <w:r>
        <w:rPr>
          <w:rStyle w:val="Strong"/>
          <w:b w:val="0"/>
          <w:bCs w:val="0"/>
          <w:shd w:val="clear" w:color="auto" w:fill="FFFFFF"/>
          <w:lang w:val="ru-RU"/>
        </w:rPr>
        <w:t xml:space="preserve">на </w:t>
      </w:r>
    </w:p>
    <w:p w:rsidR="00034378" w:rsidRPr="009D1EB1" w:rsidRDefault="00034378" w:rsidP="00034378">
      <w:pPr>
        <w:spacing w:line="276" w:lineRule="auto"/>
        <w:ind w:right="-709"/>
        <w:contextualSpacing/>
        <w:rPr>
          <w:b/>
          <w:u w:val="single"/>
          <w:shd w:val="clear" w:color="auto" w:fill="FFFFFF"/>
          <w:lang w:val="sr-Cyrl-RS"/>
        </w:rPr>
      </w:pPr>
      <w:r w:rsidRPr="00861EFC">
        <w:rPr>
          <w:lang w:val="ru-RU"/>
        </w:rPr>
        <w:t>Е-</w:t>
      </w:r>
      <w:r w:rsidRPr="00861EFC">
        <w:rPr>
          <w:lang w:val="en-US"/>
        </w:rPr>
        <w:t>mail</w:t>
      </w:r>
      <w:r>
        <w:rPr>
          <w:lang w:val="ru-RU"/>
        </w:rPr>
        <w:t xml:space="preserve">: </w:t>
      </w:r>
      <w:r w:rsidRPr="00640981">
        <w:rPr>
          <w:b/>
          <w:u w:val="single"/>
          <w:lang w:val="en-US"/>
        </w:rPr>
        <w:t>nikola.jugin@kikinda.org.rs</w:t>
      </w:r>
    </w:p>
    <w:p w:rsidR="00034378" w:rsidRPr="009D1EB1" w:rsidRDefault="00034378" w:rsidP="009D1EB1">
      <w:pPr>
        <w:spacing w:line="276" w:lineRule="auto"/>
        <w:ind w:firstLine="720"/>
        <w:contextualSpacing/>
        <w:jc w:val="both"/>
        <w:rPr>
          <w:b/>
          <w:shd w:val="clear" w:color="auto" w:fill="FFFFFF"/>
          <w:lang w:val="sr-Cyrl-RS"/>
        </w:rPr>
      </w:pPr>
      <w:r w:rsidRPr="00BD7FF6">
        <w:rPr>
          <w:rStyle w:val="Strong"/>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BD7FF6">
        <w:rPr>
          <w:b/>
          <w:shd w:val="clear" w:color="auto" w:fill="FFFFFF"/>
          <w:lang w:val="sr-Cyrl-RS"/>
        </w:rPr>
        <w:t xml:space="preserve"> Неблаговремене и непотпуне пријаве се неће разматрати.</w:t>
      </w:r>
    </w:p>
    <w:p w:rsidR="00034378" w:rsidRPr="009D1EB1" w:rsidRDefault="00034378" w:rsidP="009D1EB1">
      <w:pPr>
        <w:spacing w:line="276" w:lineRule="auto"/>
        <w:ind w:firstLine="720"/>
        <w:jc w:val="both"/>
        <w:rPr>
          <w:rFonts w:eastAsia="Calibri"/>
          <w:lang w:val="ru-RU"/>
        </w:rPr>
      </w:pPr>
      <w:r w:rsidRPr="00BD7FF6">
        <w:rPr>
          <w:rFonts w:eastAsia="Calibri"/>
          <w:lang w:val="ru-RU"/>
        </w:rPr>
        <w:t>Пријава ће се сматрати неуредном ако у достављеној писаној форми недостаје било који</w:t>
      </w:r>
      <w:r>
        <w:rPr>
          <w:rFonts w:eastAsia="Calibri"/>
          <w:lang w:val="ru-RU"/>
        </w:rPr>
        <w:t xml:space="preserve"> </w:t>
      </w:r>
      <w:r w:rsidRPr="00BD7FF6">
        <w:rPr>
          <w:rFonts w:eastAsia="Calibri"/>
          <w:lang w:val="ru-RU"/>
        </w:rPr>
        <w:t>документ из одељка IV. Јавног позива и у том случају решењем ће бити одбачена.</w:t>
      </w:r>
    </w:p>
    <w:p w:rsidR="00883BC0" w:rsidRDefault="00034378" w:rsidP="00883BC0">
      <w:pPr>
        <w:spacing w:line="276" w:lineRule="auto"/>
        <w:ind w:firstLine="720"/>
        <w:jc w:val="both"/>
        <w:rPr>
          <w:rFonts w:eastAsia="Calibri"/>
          <w:lang w:val="ru-RU"/>
        </w:rPr>
      </w:pPr>
      <w:r w:rsidRPr="00BD7FF6">
        <w:rPr>
          <w:rFonts w:eastAsia="Calibri"/>
          <w:lang w:val="ru-RU"/>
        </w:rPr>
        <w:t>Пријаве са документацијом чија садржина није у складу са Јавним позивом се не оцењују</w:t>
      </w:r>
      <w:r>
        <w:rPr>
          <w:rFonts w:eastAsia="Calibri"/>
          <w:lang w:val="ru-RU"/>
        </w:rPr>
        <w:t xml:space="preserve"> </w:t>
      </w:r>
      <w:r w:rsidRPr="00BD7FF6">
        <w:rPr>
          <w:rFonts w:eastAsia="Calibri"/>
          <w:lang w:val="ru-RU"/>
        </w:rPr>
        <w:t>и решењем ће бити одбијене.</w:t>
      </w:r>
    </w:p>
    <w:p w:rsidR="00883BC0" w:rsidRDefault="00883BC0" w:rsidP="00883BC0">
      <w:pPr>
        <w:spacing w:line="276" w:lineRule="auto"/>
        <w:ind w:firstLine="720"/>
        <w:jc w:val="both"/>
        <w:rPr>
          <w:rFonts w:eastAsia="Calibri"/>
          <w:lang w:val="ru-RU"/>
        </w:rPr>
      </w:pPr>
    </w:p>
    <w:p w:rsidR="00034378" w:rsidRPr="00883BC0" w:rsidRDefault="00034378" w:rsidP="00883BC0">
      <w:pPr>
        <w:spacing w:line="276" w:lineRule="auto"/>
        <w:ind w:firstLine="720"/>
        <w:jc w:val="both"/>
        <w:rPr>
          <w:rFonts w:eastAsia="Calibri"/>
          <w:lang w:val="ru-RU"/>
        </w:rPr>
      </w:pPr>
      <w:r w:rsidRPr="00BD7FF6">
        <w:rPr>
          <w:b/>
          <w:lang w:val="en-US"/>
        </w:rPr>
        <w:t xml:space="preserve">VII. </w:t>
      </w:r>
      <w:r w:rsidRPr="00BD7FF6">
        <w:rPr>
          <w:b/>
          <w:lang w:val="sr-Cyrl-RS"/>
        </w:rPr>
        <w:t>КРИТЕРИЈУМИ ЗА ИЗБОР ПРОЈЕКАТА КРАЈЊИХ КОРИСНИКА (ПОРОДИЧНЕ КУЋЕ</w:t>
      </w:r>
      <w:r w:rsidR="009D1EB1">
        <w:rPr>
          <w:b/>
          <w:lang w:val="sr-Cyrl-RS"/>
        </w:rPr>
        <w:t xml:space="preserve"> И </w:t>
      </w:r>
      <w:proofErr w:type="gramStart"/>
      <w:r w:rsidR="009D1EB1">
        <w:rPr>
          <w:b/>
          <w:lang w:val="sr-Cyrl-RS"/>
        </w:rPr>
        <w:t xml:space="preserve">СТАНОВИ </w:t>
      </w:r>
      <w:r w:rsidRPr="00BD7FF6">
        <w:rPr>
          <w:b/>
          <w:lang w:val="sr-Cyrl-RS"/>
        </w:rPr>
        <w:t>)</w:t>
      </w:r>
      <w:proofErr w:type="gramEnd"/>
    </w:p>
    <w:p w:rsidR="00034378" w:rsidRPr="00575057" w:rsidRDefault="00034378" w:rsidP="00883BC0">
      <w:pPr>
        <w:jc w:val="center"/>
        <w:rPr>
          <w:bCs/>
          <w:color w:val="FF0000"/>
          <w:highlight w:val="yellow"/>
          <w:lang w:val="sr-Cyrl-RS"/>
        </w:rPr>
      </w:pPr>
    </w:p>
    <w:p w:rsidR="00034378" w:rsidRDefault="00034378" w:rsidP="009D1EB1">
      <w:pPr>
        <w:ind w:right="-567" w:firstLine="720"/>
        <w:jc w:val="both"/>
        <w:rPr>
          <w:lang w:val="sr-Cyrl-RS"/>
        </w:rPr>
      </w:pPr>
      <w:r>
        <w:rPr>
          <w:lang w:val="sr-Cyrl-RS"/>
        </w:rPr>
        <w:t>Евалуација пријаве подносиоца  ће се вршити у складу са Правилником усвојеним од стране Града.</w:t>
      </w:r>
    </w:p>
    <w:p w:rsidR="00034378" w:rsidRPr="00861EFC" w:rsidRDefault="00034378" w:rsidP="00034378">
      <w:pPr>
        <w:pStyle w:val="Heading1"/>
        <w:rPr>
          <w:lang w:val="sr-Latn-CS"/>
        </w:rPr>
      </w:pPr>
      <w:r w:rsidRPr="00861EFC">
        <w:rPr>
          <w:rFonts w:eastAsia="Times New Roman"/>
          <w:b/>
          <w:lang w:val="sr-Latn-CS"/>
        </w:rPr>
        <w:t>VI</w:t>
      </w:r>
      <w:r w:rsidRPr="00861EFC">
        <w:rPr>
          <w:rFonts w:eastAsia="Times New Roman"/>
          <w:b/>
        </w:rPr>
        <w:t>I</w:t>
      </w:r>
      <w:r w:rsidRPr="00861EFC">
        <w:rPr>
          <w:rFonts w:eastAsia="Times New Roman"/>
          <w:b/>
          <w:lang w:val="sr-Latn-CS"/>
        </w:rPr>
        <w:t>I</w:t>
      </w:r>
      <w:r w:rsidRPr="00861EFC">
        <w:rPr>
          <w:rFonts w:eastAsia="Times New Roman"/>
          <w:b/>
          <w:lang w:val="sr-Cyrl-RS"/>
        </w:rPr>
        <w:t>. НАЧИН РЕАЛИЗАЦИЈЕ ДОДЕЉЕНИХ СРЕДСТАВА</w:t>
      </w:r>
      <w:r w:rsidRPr="00861EFC">
        <w:rPr>
          <w:lang w:val="sr-Latn-CS"/>
        </w:rPr>
        <w:t xml:space="preserve"> </w:t>
      </w:r>
    </w:p>
    <w:p w:rsidR="00034378" w:rsidRPr="008C5493" w:rsidRDefault="00034378" w:rsidP="00034378">
      <w:pPr>
        <w:ind w:right="-567" w:firstLine="612"/>
        <w:jc w:val="both"/>
        <w:rPr>
          <w:lang w:val="en-US"/>
        </w:rPr>
      </w:pPr>
      <w:r w:rsidRPr="00861EFC">
        <w:rPr>
          <w:lang w:val="sr-Cyrl-RS"/>
        </w:rPr>
        <w:t>Град</w:t>
      </w:r>
      <w:r>
        <w:rPr>
          <w:lang w:val="sr-Cyrl-RS"/>
        </w:rPr>
        <w:t xml:space="preserve"> Кикинда </w:t>
      </w:r>
      <w:r w:rsidRPr="00861EFC">
        <w:rPr>
          <w:lang w:val="sr-Cyrl-RS"/>
        </w:rPr>
        <w:t>ће вршити пренос средстава искључиво директним корисницима</w:t>
      </w:r>
      <w:r w:rsidRPr="00861EFC">
        <w:t xml:space="preserve"> (</w:t>
      </w:r>
      <w:r w:rsidRPr="00861EFC">
        <w:rPr>
          <w:lang w:val="sr-Cyrl-CS"/>
        </w:rPr>
        <w:t>привредним субјектима – фирмама које реализују мере</w:t>
      </w:r>
      <w:r w:rsidRPr="00861EFC">
        <w:rPr>
          <w:lang w:val="sr-Cyrl-RS"/>
        </w:rPr>
        <w:t>, а након што појединачни крајњи корисник (грађанин</w:t>
      </w:r>
      <w:r w:rsidRPr="00861EFC">
        <w:rPr>
          <w:lang w:val="sr-Cyrl-CS"/>
        </w:rPr>
        <w:t>)</w:t>
      </w:r>
      <w:r w:rsidRPr="00861EFC">
        <w:rPr>
          <w:lang w:val="en-US"/>
        </w:rPr>
        <w:t xml:space="preserve"> </w:t>
      </w:r>
      <w:r w:rsidRPr="00861EFC">
        <w:rPr>
          <w:lang w:val="sr-Cyrl-RS"/>
        </w:rPr>
        <w:t>изврши уплату</w:t>
      </w:r>
      <w:r w:rsidRPr="00861EFC">
        <w:rPr>
          <w:lang w:val="ru-RU"/>
        </w:rPr>
        <w:t xml:space="preserve"> </w:t>
      </w:r>
      <w:r w:rsidRPr="00861EFC">
        <w:rPr>
          <w:lang w:val="sr-Cyrl-RS"/>
        </w:rPr>
        <w:t xml:space="preserve">директном кориснику целокупну своју обавезу и након завршетка реализације мере. </w:t>
      </w:r>
    </w:p>
    <w:p w:rsidR="00034378" w:rsidRPr="00861EFC" w:rsidRDefault="00034378" w:rsidP="00034378">
      <w:pPr>
        <w:ind w:right="-567" w:firstLine="612"/>
        <w:jc w:val="both"/>
        <w:rPr>
          <w:lang w:val="sr-Cyrl-RS"/>
        </w:rPr>
      </w:pPr>
      <w:r w:rsidRPr="00861EFC">
        <w:rPr>
          <w:lang w:val="sr-Cyrl-RS"/>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w:t>
      </w:r>
    </w:p>
    <w:p w:rsidR="00034378" w:rsidRPr="00861EFC" w:rsidRDefault="009D1EB1" w:rsidP="00034378">
      <w:pPr>
        <w:ind w:right="-567" w:firstLine="612"/>
        <w:jc w:val="both"/>
        <w:rPr>
          <w:lang w:val="sr-Cyrl-RS"/>
        </w:rPr>
      </w:pPr>
      <w:r>
        <w:rPr>
          <w:lang w:val="sr-Cyrl-RS"/>
        </w:rPr>
        <w:t>Крајњи к</w:t>
      </w:r>
      <w:r w:rsidR="00034378" w:rsidRPr="00861EFC">
        <w:rPr>
          <w:lang w:val="sr-Cyrl-RS"/>
        </w:rPr>
        <w:t>орисник мора имати уредну</w:t>
      </w:r>
      <w:r w:rsidR="00034378">
        <w:rPr>
          <w:lang w:val="sr-Cyrl-RS"/>
        </w:rPr>
        <w:t xml:space="preserve"> документацију </w:t>
      </w:r>
      <w:r>
        <w:rPr>
          <w:lang w:val="sr-Cyrl-RS"/>
        </w:rPr>
        <w:t xml:space="preserve"> коју</w:t>
      </w:r>
      <w:r w:rsidR="00034378" w:rsidRPr="00861EFC">
        <w:rPr>
          <w:lang w:val="sr-Cyrl-RS"/>
        </w:rPr>
        <w:t xml:space="preserve"> ће доставити надлежној комисији.</w:t>
      </w:r>
    </w:p>
    <w:p w:rsidR="00034378" w:rsidRPr="00861EFC" w:rsidRDefault="00034378" w:rsidP="00034378">
      <w:pPr>
        <w:ind w:right="-567" w:firstLine="612"/>
        <w:jc w:val="both"/>
        <w:rPr>
          <w:lang w:val="sr-Cyrl-RS"/>
        </w:rPr>
      </w:pPr>
      <w:r w:rsidRPr="00861EFC">
        <w:rPr>
          <w:lang w:val="sr-Cyrl-RS"/>
        </w:rPr>
        <w:t xml:space="preserve">Крајњи корисник ће сам сносити трошкове изведених радова који буду већи од износа субвенције наведене у </w:t>
      </w:r>
      <w:r w:rsidRPr="00861EFC">
        <w:rPr>
          <w:lang w:val="sr-Cyrl-CS"/>
        </w:rPr>
        <w:t xml:space="preserve">одељку </w:t>
      </w:r>
      <w:r w:rsidRPr="00861EFC">
        <w:t>II</w:t>
      </w:r>
      <w:r w:rsidR="009D1EB1">
        <w:rPr>
          <w:lang w:val="sr-Cyrl-RS"/>
        </w:rPr>
        <w:t xml:space="preserve"> (максималног износа учешћа града Кикинде</w:t>
      </w:r>
      <w:r w:rsidRPr="00861EFC">
        <w:rPr>
          <w:lang w:val="sr-Cyrl-RS"/>
        </w:rPr>
        <w:t>).</w:t>
      </w:r>
    </w:p>
    <w:p w:rsidR="00034378" w:rsidRPr="00861EFC" w:rsidRDefault="00034378" w:rsidP="00034378">
      <w:pPr>
        <w:ind w:right="-567" w:firstLine="612"/>
        <w:jc w:val="both"/>
        <w:rPr>
          <w:lang w:val="sr-Cyrl-RS"/>
        </w:rPr>
      </w:pPr>
      <w:r w:rsidRPr="00861EFC">
        <w:rPr>
          <w:lang w:val="sr-Cyrl-RS"/>
        </w:rPr>
        <w:t xml:space="preserve">Контролу извршења уговорених обавеза извршиће </w:t>
      </w:r>
      <w:r>
        <w:rPr>
          <w:lang w:val="sr-Cyrl-RS"/>
        </w:rPr>
        <w:t>Комисија</w:t>
      </w:r>
      <w:r w:rsidRPr="00861EFC">
        <w:rPr>
          <w:lang w:val="sr-Cyrl-RS"/>
        </w:rPr>
        <w:t>.</w:t>
      </w:r>
    </w:p>
    <w:p w:rsidR="00034378" w:rsidRDefault="009D1EB1" w:rsidP="00034378">
      <w:pPr>
        <w:ind w:right="-567" w:firstLine="612"/>
        <w:jc w:val="both"/>
        <w:rPr>
          <w:lang w:val="sr-Cyrl-RS"/>
        </w:rPr>
      </w:pPr>
      <w:r>
        <w:rPr>
          <w:lang w:val="sr-Cyrl-RS"/>
        </w:rPr>
        <w:t>Уколико к</w:t>
      </w:r>
      <w:r w:rsidR="00034378" w:rsidRPr="00861EFC">
        <w:rPr>
          <w:lang w:val="sr-Cyrl-RS"/>
        </w:rPr>
        <w:t>орисник средстава није средства наменски утрошио, или радови нису изведени у складу са предрачуном који је крајњи корис</w:t>
      </w:r>
      <w:r>
        <w:rPr>
          <w:lang w:val="sr-Cyrl-RS"/>
        </w:rPr>
        <w:t>ник поднео приликом пријаве, град Кикинда</w:t>
      </w:r>
      <w:r w:rsidR="00034378" w:rsidRPr="00861EFC">
        <w:rPr>
          <w:lang w:val="sr-Cyrl-RS"/>
        </w:rPr>
        <w:t xml:space="preserve"> неће уплатити средства додељена јавним позивом.</w:t>
      </w:r>
    </w:p>
    <w:p w:rsidR="00034378" w:rsidRDefault="00034378" w:rsidP="00034378">
      <w:pPr>
        <w:ind w:right="-567" w:firstLine="612"/>
        <w:jc w:val="both"/>
        <w:rPr>
          <w:lang w:val="sr-Cyrl-RS"/>
        </w:rPr>
      </w:pPr>
      <w:r w:rsidRPr="00BD7FF6">
        <w:rPr>
          <w:lang w:val="sr-Cyrl-CS"/>
        </w:rPr>
        <w:t xml:space="preserve">Уколико приликом обиласка објекта подносиоца пријаве ради </w:t>
      </w:r>
      <w:r w:rsidRPr="00BD7FF6">
        <w:rPr>
          <w:lang w:val="sr-Cyrl-RS"/>
        </w:rPr>
        <w:t xml:space="preserve">евалуације пријаве у циљу оцене почетног стања објекта и веродостојности података из поднете пријаве се констатује да подаци нису истинити, подносилац </w:t>
      </w:r>
      <w:r>
        <w:rPr>
          <w:lang w:val="sr-Cyrl-RS"/>
        </w:rPr>
        <w:t>ће бити дисквалификован.</w:t>
      </w:r>
    </w:p>
    <w:p w:rsidR="00034378" w:rsidRDefault="00356394" w:rsidP="00883BC0">
      <w:pPr>
        <w:ind w:right="-567" w:firstLine="612"/>
        <w:jc w:val="both"/>
        <w:rPr>
          <w:bCs/>
          <w:lang w:val="sr-Cyrl-RS"/>
        </w:rPr>
      </w:pPr>
      <w:r>
        <w:rPr>
          <w:lang w:val="sr-Cyrl-RS"/>
        </w:rPr>
        <w:t>Уколико из неког разлога крајњи корисник не може да реализује набавку од одабраног директог корисника, има право да изврши набавку од другог директног корисника са листе и да о томе, пре реализације набавке, обавести К</w:t>
      </w:r>
      <w:r w:rsidR="00883BC0">
        <w:rPr>
          <w:lang w:val="sr-Cyrl-RS"/>
        </w:rPr>
        <w:t xml:space="preserve">омисију и достави јој нову профактуру/предрачун, с тим да износ не може бити већи од одобреног. </w:t>
      </w:r>
    </w:p>
    <w:p w:rsidR="00034378" w:rsidRDefault="00034378" w:rsidP="00034378">
      <w:pPr>
        <w:ind w:right="-567" w:firstLine="612"/>
        <w:jc w:val="both"/>
        <w:rPr>
          <w:bCs/>
          <w:lang w:val="sr-Cyrl-RS"/>
        </w:rPr>
      </w:pPr>
    </w:p>
    <w:p w:rsidR="00034378" w:rsidRDefault="00034378" w:rsidP="00034378">
      <w:pPr>
        <w:ind w:right="-567" w:firstLine="612"/>
        <w:jc w:val="center"/>
        <w:rPr>
          <w:b/>
          <w:bCs/>
          <w:lang w:val="sr-Cyrl-RS"/>
        </w:rPr>
      </w:pPr>
      <w:r w:rsidRPr="00BD7FF6">
        <w:rPr>
          <w:b/>
          <w:bCs/>
          <w:lang w:val="en-US"/>
        </w:rPr>
        <w:t xml:space="preserve">IX. </w:t>
      </w:r>
      <w:r w:rsidRPr="00BD7FF6">
        <w:rPr>
          <w:b/>
          <w:bCs/>
          <w:lang w:val="sr-Cyrl-RS"/>
        </w:rPr>
        <w:t>ОЦЕЊИВАЊЕ, УТВРЂИВАЊЕ ЛИСТЕ И ИЗБОР КРАЈЊИХ КОРИСНИКА</w:t>
      </w:r>
    </w:p>
    <w:p w:rsidR="00034378" w:rsidRDefault="00034378" w:rsidP="00034378">
      <w:pPr>
        <w:ind w:right="-567" w:firstLine="612"/>
        <w:jc w:val="center"/>
        <w:rPr>
          <w:b/>
          <w:bCs/>
          <w:lang w:val="sr-Cyrl-RS"/>
        </w:rPr>
      </w:pPr>
    </w:p>
    <w:p w:rsidR="00034378" w:rsidRPr="00BD7FF6" w:rsidRDefault="00034378" w:rsidP="00034378">
      <w:pPr>
        <w:ind w:firstLine="612"/>
        <w:jc w:val="both"/>
        <w:rPr>
          <w:lang w:val="sr-Cyrl-RS"/>
        </w:rPr>
      </w:pPr>
      <w:r w:rsidRPr="00BD7FF6">
        <w:rPr>
          <w:lang w:val="sr-Cyrl-RS"/>
        </w:rPr>
        <w:t>Оцењивање и рангирање пројеката грађана и стамбених заједница, врши се применом критеријума из  члана 26</w:t>
      </w:r>
      <w:r>
        <w:rPr>
          <w:lang w:val="sr-Cyrl-RS"/>
        </w:rPr>
        <w:t>. Правилника</w:t>
      </w:r>
      <w:r w:rsidRPr="00BD7FF6">
        <w:rPr>
          <w:lang w:val="sr-Cyrl-RS"/>
        </w:rPr>
        <w:t>.</w:t>
      </w:r>
      <w:r>
        <w:rPr>
          <w:lang w:val="sr-Cyrl-RS"/>
        </w:rPr>
        <w:t>(Прилог 3)</w:t>
      </w:r>
      <w:r w:rsidRPr="00BD7FF6">
        <w:rPr>
          <w:lang w:val="sr-Cyrl-RS"/>
        </w:rPr>
        <w:t xml:space="preserve"> </w:t>
      </w:r>
    </w:p>
    <w:p w:rsidR="00034378" w:rsidRPr="00BD7FF6" w:rsidRDefault="00034378" w:rsidP="00034378">
      <w:pPr>
        <w:ind w:firstLine="612"/>
        <w:jc w:val="both"/>
        <w:rPr>
          <w:lang w:val="sr-Cyrl-RS"/>
        </w:rPr>
      </w:pPr>
      <w:r w:rsidRPr="00BD7FF6">
        <w:rPr>
          <w:lang w:val="sr-Cyrl-RS"/>
        </w:rPr>
        <w:t>Комисија разматра пријаве и у складу са условима  из члана 26</w:t>
      </w:r>
      <w:r>
        <w:rPr>
          <w:lang w:val="sr-Cyrl-RS"/>
        </w:rPr>
        <w:t xml:space="preserve">. Правилника </w:t>
      </w:r>
      <w:r w:rsidRPr="00BD7FF6">
        <w:rPr>
          <w:lang w:val="sr-Cyrl-RS"/>
        </w:rPr>
        <w:t xml:space="preserve">, утврђује прелиминарну ранг листу </w:t>
      </w:r>
      <w:r w:rsidR="00883BC0">
        <w:rPr>
          <w:lang w:val="sr-Cyrl-RS"/>
        </w:rPr>
        <w:t xml:space="preserve">крајњих корисника </w:t>
      </w:r>
      <w:r w:rsidRPr="00BD7FF6">
        <w:rPr>
          <w:lang w:val="sr-Cyrl-RS"/>
        </w:rPr>
        <w:t>на основу бодовања према к</w:t>
      </w:r>
      <w:r>
        <w:rPr>
          <w:lang w:val="sr-Cyrl-RS"/>
        </w:rPr>
        <w:t>ритеријумима из члана 26. П</w:t>
      </w:r>
      <w:r w:rsidRPr="00BD7FF6">
        <w:rPr>
          <w:lang w:val="sr-Cyrl-RS"/>
        </w:rPr>
        <w:t>равилника.</w:t>
      </w:r>
    </w:p>
    <w:p w:rsidR="00034378" w:rsidRPr="00BD7FF6" w:rsidRDefault="00F27E76" w:rsidP="00034378">
      <w:pPr>
        <w:ind w:firstLine="612"/>
        <w:jc w:val="both"/>
        <w:rPr>
          <w:lang w:val="sr-Cyrl-RS"/>
        </w:rPr>
      </w:pPr>
      <w:r>
        <w:rPr>
          <w:lang w:val="sr-Cyrl-RS"/>
        </w:rPr>
        <w:t xml:space="preserve">Прелиминарну ранг листу </w:t>
      </w:r>
      <w:r w:rsidR="00034378" w:rsidRPr="00BD7FF6">
        <w:rPr>
          <w:lang w:val="sr-Cyrl-RS"/>
        </w:rPr>
        <w:t>Комисија објављује</w:t>
      </w:r>
      <w:r w:rsidR="00034378">
        <w:rPr>
          <w:lang w:val="sr-Cyrl-RS"/>
        </w:rPr>
        <w:t xml:space="preserve"> на огласној табли Града Кикинде</w:t>
      </w:r>
      <w:r w:rsidR="00034378" w:rsidRPr="00BD7FF6">
        <w:rPr>
          <w:lang w:val="sr-Cyrl-RS"/>
        </w:rPr>
        <w:t xml:space="preserve"> и званичној</w:t>
      </w:r>
      <w:r w:rsidR="00034378">
        <w:rPr>
          <w:lang w:val="sr-Cyrl-RS"/>
        </w:rPr>
        <w:t xml:space="preserve"> интернет страници града Кикинде</w:t>
      </w:r>
      <w:r w:rsidR="00034378" w:rsidRPr="00BD7FF6">
        <w:rPr>
          <w:lang w:val="sr-Cyrl-RS"/>
        </w:rPr>
        <w:t>.</w:t>
      </w:r>
    </w:p>
    <w:p w:rsidR="00034378" w:rsidRPr="00BD7FF6" w:rsidRDefault="00034378" w:rsidP="00034378">
      <w:pPr>
        <w:ind w:firstLine="612"/>
        <w:jc w:val="both"/>
        <w:rPr>
          <w:lang w:val="sr-Cyrl-RS"/>
        </w:rPr>
      </w:pPr>
      <w:r w:rsidRPr="00BD7FF6">
        <w:rPr>
          <w:lang w:val="sr-Cyrl-RS"/>
        </w:rPr>
        <w:t>Подносиоци пријава имају право увида у поднете пријаве и приложену документацију по ут</w:t>
      </w:r>
      <w:r w:rsidR="00F27E76">
        <w:rPr>
          <w:lang w:val="sr-Cyrl-RS"/>
        </w:rPr>
        <w:t xml:space="preserve">врђивању прелиминарне ранг листе </w:t>
      </w:r>
      <w:r w:rsidRPr="00BD7FF6">
        <w:rPr>
          <w:lang w:val="sr-Cyrl-RS"/>
        </w:rPr>
        <w:t>у року од три</w:t>
      </w:r>
      <w:r>
        <w:rPr>
          <w:lang w:val="sr-Cyrl-RS"/>
        </w:rPr>
        <w:t xml:space="preserve"> дана од дана објављивања листе.</w:t>
      </w:r>
    </w:p>
    <w:p w:rsidR="00034378" w:rsidRPr="00BD7FF6" w:rsidRDefault="00F27E76" w:rsidP="00034378">
      <w:pPr>
        <w:ind w:firstLine="612"/>
        <w:jc w:val="both"/>
        <w:rPr>
          <w:lang w:val="sr-Cyrl-RS"/>
        </w:rPr>
      </w:pPr>
      <w:r>
        <w:rPr>
          <w:lang w:val="sr-Cyrl-RS"/>
        </w:rPr>
        <w:t xml:space="preserve">На прелиминарну ранг листу </w:t>
      </w:r>
      <w:r w:rsidR="00034378" w:rsidRPr="00BD7FF6">
        <w:rPr>
          <w:lang w:val="sr-Cyrl-RS"/>
        </w:rPr>
        <w:t>подносиоци пријава имају право приговора Комисији у року од осам дана од дана њеног објављивања.</w:t>
      </w:r>
      <w:r>
        <w:rPr>
          <w:lang w:val="sr-Cyrl-RS"/>
        </w:rPr>
        <w:t xml:space="preserve"> </w:t>
      </w:r>
      <w:r w:rsidR="00034378" w:rsidRPr="00BD7FF6">
        <w:rPr>
          <w:lang w:val="sr-Cyrl-RS"/>
        </w:rPr>
        <w:t>Приг</w:t>
      </w:r>
      <w:r>
        <w:rPr>
          <w:lang w:val="sr-Cyrl-RS"/>
        </w:rPr>
        <w:t>овор се подноси на писарницу Градске управе града Кикинде.</w:t>
      </w:r>
    </w:p>
    <w:p w:rsidR="00034378" w:rsidRPr="00BD7FF6" w:rsidRDefault="00034378" w:rsidP="00034378">
      <w:pPr>
        <w:ind w:firstLine="612"/>
        <w:jc w:val="both"/>
        <w:rPr>
          <w:lang w:val="sr-Cyrl-RS"/>
        </w:rPr>
      </w:pPr>
      <w:r w:rsidRPr="00BD7FF6">
        <w:rPr>
          <w:lang w:val="sr-Cyrl-RS"/>
        </w:rPr>
        <w:t>Комисија је дужна да размотри поднете</w:t>
      </w:r>
      <w:r w:rsidR="00F27E76">
        <w:rPr>
          <w:lang w:val="sr-Cyrl-RS"/>
        </w:rPr>
        <w:t xml:space="preserve"> приговоре на прелиминарну ранг листу </w:t>
      </w:r>
      <w:r w:rsidRPr="00BD7FF6">
        <w:rPr>
          <w:lang w:val="sr-Cyrl-RS"/>
        </w:rPr>
        <w:t xml:space="preserve">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034378" w:rsidRPr="00BD7FF6" w:rsidRDefault="00A13F57" w:rsidP="00034378">
      <w:pPr>
        <w:ind w:firstLine="612"/>
        <w:jc w:val="both"/>
        <w:rPr>
          <w:lang w:val="sr-Cyrl-RS"/>
        </w:rPr>
      </w:pPr>
      <w:r>
        <w:rPr>
          <w:lang w:val="sr-Cyrl-RS"/>
        </w:rPr>
        <w:t xml:space="preserve">На основу прелиминарне ранг листе </w:t>
      </w:r>
      <w:r w:rsidR="00034378" w:rsidRPr="00BD7FF6">
        <w:rPr>
          <w:lang w:val="sr-Cyrl-RS"/>
        </w:rPr>
        <w:t xml:space="preserve">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034378" w:rsidRPr="00BD7FF6" w:rsidRDefault="00034378" w:rsidP="00034378">
      <w:pPr>
        <w:ind w:firstLine="612"/>
        <w:jc w:val="both"/>
        <w:rPr>
          <w:u w:val="single"/>
          <w:lang w:val="sr-Cyrl-RS"/>
        </w:rPr>
      </w:pPr>
      <w:r w:rsidRPr="00BD7FF6">
        <w:rPr>
          <w:u w:val="single"/>
          <w:lang w:val="sr-Cyrl-RS"/>
        </w:rPr>
        <w:t xml:space="preserve">Уколико је Комисија приликом теренског обиласка из става 7. овог </w:t>
      </w:r>
      <w:r>
        <w:rPr>
          <w:u w:val="single"/>
          <w:lang w:val="sr-Cyrl-RS"/>
        </w:rPr>
        <w:t>одељка</w:t>
      </w:r>
      <w:r w:rsidRPr="00BD7FF6">
        <w:rPr>
          <w:u w:val="single"/>
          <w:lang w:val="sr-Cyrl-RS"/>
        </w:rPr>
        <w:t xml:space="preserve"> утврдила да је подносилац пријаве дао неистините податке у пријави Коми</w:t>
      </w:r>
      <w:r w:rsidR="00A13F57">
        <w:rPr>
          <w:u w:val="single"/>
          <w:lang w:val="sr-Cyrl-RS"/>
        </w:rPr>
        <w:t xml:space="preserve">сија га елиминише из </w:t>
      </w:r>
      <w:r w:rsidRPr="00BD7FF6">
        <w:rPr>
          <w:u w:val="single"/>
          <w:lang w:val="sr-Cyrl-RS"/>
        </w:rPr>
        <w:t xml:space="preserve">прелиминарне листе и уместо њега спроводи теренски обилазак првог следећег на листи код кога није вршен теренски обилазак. </w:t>
      </w:r>
    </w:p>
    <w:p w:rsidR="00034378" w:rsidRPr="00BD7FF6" w:rsidRDefault="00034378" w:rsidP="00034378">
      <w:pPr>
        <w:ind w:firstLine="612"/>
        <w:jc w:val="both"/>
        <w:rPr>
          <w:lang w:val="sr-Cyrl-RS"/>
        </w:rPr>
      </w:pPr>
      <w:r w:rsidRPr="00BD7FF6">
        <w:rPr>
          <w:lang w:val="sr-Cyrl-RS"/>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позив прихватљиве.</w:t>
      </w:r>
    </w:p>
    <w:p w:rsidR="00034378" w:rsidRPr="00BD7FF6" w:rsidRDefault="00A13F57" w:rsidP="00034378">
      <w:pPr>
        <w:ind w:firstLine="612"/>
        <w:jc w:val="both"/>
        <w:rPr>
          <w:lang w:val="sr-Cyrl-RS"/>
        </w:rPr>
      </w:pPr>
      <w:r>
        <w:rPr>
          <w:lang w:val="sr-Cyrl-RS"/>
        </w:rPr>
        <w:t xml:space="preserve">На основу записника </w:t>
      </w:r>
      <w:r w:rsidR="00034378" w:rsidRPr="00BD7FF6">
        <w:rPr>
          <w:lang w:val="sr-Cyrl-RS"/>
        </w:rPr>
        <w:t>комисија сачињава коначну листу крајњих корисника.</w:t>
      </w:r>
    </w:p>
    <w:p w:rsidR="00034378" w:rsidRPr="00BD7FF6" w:rsidRDefault="00A13F57" w:rsidP="00034378">
      <w:pPr>
        <w:ind w:firstLine="612"/>
        <w:jc w:val="both"/>
        <w:rPr>
          <w:lang w:val="sr-Cyrl-RS"/>
        </w:rPr>
      </w:pPr>
      <w:r>
        <w:rPr>
          <w:lang w:val="sr-Cyrl-RS"/>
        </w:rPr>
        <w:t xml:space="preserve">Коначну листу крајњих корисника </w:t>
      </w:r>
      <w:r w:rsidR="00034378" w:rsidRPr="00BD7FF6">
        <w:rPr>
          <w:lang w:val="sr-Cyrl-RS"/>
        </w:rPr>
        <w:t>Комисија објављује</w:t>
      </w:r>
      <w:r>
        <w:rPr>
          <w:lang w:val="sr-Cyrl-RS"/>
        </w:rPr>
        <w:t xml:space="preserve"> на огласној табли Градске управе града Кикинде</w:t>
      </w:r>
      <w:r w:rsidR="00034378" w:rsidRPr="00BD7FF6">
        <w:rPr>
          <w:lang w:val="sr-Cyrl-RS"/>
        </w:rPr>
        <w:t xml:space="preserve"> и званичној</w:t>
      </w:r>
      <w:r>
        <w:rPr>
          <w:lang w:val="sr-Cyrl-RS"/>
        </w:rPr>
        <w:t xml:space="preserve"> интернет страници града Кикинде.</w:t>
      </w:r>
    </w:p>
    <w:p w:rsidR="00034378" w:rsidRPr="00BD7FF6" w:rsidRDefault="00A13F57" w:rsidP="00034378">
      <w:pPr>
        <w:ind w:firstLine="612"/>
        <w:jc w:val="both"/>
        <w:rPr>
          <w:lang w:val="sr-Cyrl-RS"/>
        </w:rPr>
      </w:pPr>
      <w:r>
        <w:rPr>
          <w:lang w:val="sr-Cyrl-RS"/>
        </w:rPr>
        <w:t xml:space="preserve">На коначну листу крајњих корисника </w:t>
      </w:r>
      <w:r w:rsidR="00034378" w:rsidRPr="00BD7FF6">
        <w:rPr>
          <w:lang w:val="sr-Cyrl-RS"/>
        </w:rPr>
        <w:t>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Приг</w:t>
      </w:r>
      <w:r>
        <w:rPr>
          <w:lang w:val="sr-Cyrl-RS"/>
        </w:rPr>
        <w:t>овор се подноси на писарницу Градске управе</w:t>
      </w:r>
      <w:r w:rsidR="00034378" w:rsidRPr="00BD7FF6">
        <w:rPr>
          <w:lang w:val="sr-Cyrl-RS"/>
        </w:rPr>
        <w:t>.</w:t>
      </w:r>
    </w:p>
    <w:p w:rsidR="00034378" w:rsidRPr="00BD7FF6" w:rsidRDefault="00034378" w:rsidP="00034378">
      <w:pPr>
        <w:ind w:firstLine="612"/>
        <w:jc w:val="both"/>
        <w:rPr>
          <w:lang w:val="sr-Cyrl-RS"/>
        </w:rPr>
      </w:pPr>
      <w:r w:rsidRPr="00BD7FF6">
        <w:rPr>
          <w:lang w:val="sr-Cyrl-RS"/>
        </w:rPr>
        <w:t xml:space="preserve">Комисија је дужна да одлучи </w:t>
      </w:r>
      <w:r w:rsidR="00A13F57">
        <w:rPr>
          <w:lang w:val="sr-Cyrl-RS"/>
        </w:rPr>
        <w:t xml:space="preserve">о поднетим приговорима </w:t>
      </w:r>
      <w:r w:rsidRPr="00BD7FF6">
        <w:rPr>
          <w:lang w:val="sr-Cyrl-RS"/>
        </w:rPr>
        <w:t>у року од 15 дана од дана пријема приговора и након одлучивања по свим приговорима сачини коначну листу крајњих корисника.</w:t>
      </w:r>
    </w:p>
    <w:p w:rsidR="00034378" w:rsidRPr="00BD7FF6" w:rsidRDefault="00034378" w:rsidP="00034378">
      <w:pPr>
        <w:ind w:firstLine="612"/>
        <w:jc w:val="both"/>
        <w:rPr>
          <w:lang w:val="sr-Cyrl-RS"/>
        </w:rPr>
      </w:pPr>
      <w:r>
        <w:rPr>
          <w:lang w:val="sr-Cyrl-RS"/>
        </w:rPr>
        <w:t xml:space="preserve">Градско </w:t>
      </w:r>
      <w:r w:rsidRPr="00BD7FF6">
        <w:rPr>
          <w:lang w:val="sr-Cyrl-RS"/>
        </w:rPr>
        <w:t>в</w:t>
      </w:r>
      <w:r>
        <w:rPr>
          <w:lang w:val="sr-Cyrl-RS"/>
        </w:rPr>
        <w:t xml:space="preserve">еће града Кикинде </w:t>
      </w:r>
      <w:r w:rsidRPr="00BD7FF6">
        <w:rPr>
          <w:lang w:val="sr-Cyrl-RS"/>
        </w:rPr>
        <w:t>доноси Одлуку о додели бесповратних средстава крајњим корисницима за спровођење мера енергетске санације, на основу чега се закључују уговори.</w:t>
      </w:r>
    </w:p>
    <w:p w:rsidR="00034378" w:rsidRPr="00BD7FF6" w:rsidRDefault="00034378" w:rsidP="00034378">
      <w:pPr>
        <w:ind w:right="-567" w:firstLine="612"/>
        <w:jc w:val="center"/>
        <w:rPr>
          <w:b/>
          <w:bCs/>
          <w:lang w:val="sr-Cyrl-RS"/>
        </w:rPr>
      </w:pPr>
    </w:p>
    <w:p w:rsidR="00034378" w:rsidRPr="00861EFC" w:rsidRDefault="00034378" w:rsidP="00034378">
      <w:pPr>
        <w:ind w:right="-567" w:firstLine="612"/>
        <w:jc w:val="both"/>
        <w:rPr>
          <w:bCs/>
          <w:lang w:val="sr-Cyrl-RS"/>
        </w:rPr>
      </w:pPr>
    </w:p>
    <w:p w:rsidR="00034378" w:rsidRDefault="00034378" w:rsidP="00034378">
      <w:pPr>
        <w:ind w:right="-567"/>
        <w:jc w:val="both"/>
        <w:rPr>
          <w:lang w:val="sr-Cyrl-RS"/>
        </w:rPr>
      </w:pPr>
    </w:p>
    <w:p w:rsidR="00034378" w:rsidRPr="00861EFC" w:rsidRDefault="00034378" w:rsidP="00034378">
      <w:pPr>
        <w:ind w:firstLine="612"/>
        <w:jc w:val="both"/>
        <w:rPr>
          <w:lang w:val="sr-Cyrl-CS"/>
        </w:rPr>
      </w:pPr>
    </w:p>
    <w:p w:rsidR="00034378" w:rsidRDefault="00034378" w:rsidP="00034378">
      <w:pPr>
        <w:spacing w:line="276" w:lineRule="auto"/>
        <w:ind w:right="-709"/>
        <w:jc w:val="both"/>
        <w:rPr>
          <w:lang w:val="ru-RU"/>
        </w:rPr>
      </w:pPr>
    </w:p>
    <w:p w:rsidR="002023AB" w:rsidRPr="00FF5F34" w:rsidRDefault="002023AB" w:rsidP="002023AB">
      <w:pPr>
        <w:jc w:val="both"/>
        <w:rPr>
          <w:lang w:val="sr-Cyrl-RS"/>
        </w:rPr>
      </w:pPr>
    </w:p>
    <w:p w:rsidR="002023AB" w:rsidRPr="00FF5F34" w:rsidRDefault="002023AB" w:rsidP="002023AB">
      <w:pPr>
        <w:rPr>
          <w:lang w:val="sr-Cyrl-RS"/>
        </w:rPr>
      </w:pPr>
      <w:r w:rsidRPr="00FF5F34">
        <w:rPr>
          <w:lang w:val="sr-Cyrl-RS"/>
        </w:rPr>
        <w:t xml:space="preserve">                                          </w:t>
      </w:r>
      <w:r w:rsidR="002B24FB">
        <w:rPr>
          <w:lang w:val="sr-Cyrl-RS"/>
        </w:rPr>
        <w:t xml:space="preserve">        </w:t>
      </w:r>
      <w:r w:rsidRPr="00FF5F34">
        <w:rPr>
          <w:lang w:val="sr-Cyrl-RS"/>
        </w:rPr>
        <w:t xml:space="preserve">  </w:t>
      </w:r>
      <w:r w:rsidR="007E3CD1">
        <w:rPr>
          <w:lang w:val="sr-Cyrl-RS"/>
        </w:rPr>
        <w:t xml:space="preserve">                                                  </w:t>
      </w:r>
      <w:r w:rsidRPr="00FF5F34">
        <w:rPr>
          <w:lang w:val="sr-Cyrl-RS"/>
        </w:rPr>
        <w:t xml:space="preserve"> </w:t>
      </w:r>
      <w:r w:rsidR="007E3CD1">
        <w:rPr>
          <w:lang w:val="sr-Cyrl-RS"/>
        </w:rPr>
        <w:t>ГРАДОНАЧЕЛНИК</w:t>
      </w:r>
    </w:p>
    <w:p w:rsidR="002023AB" w:rsidRPr="00FF5F34" w:rsidRDefault="002023AB" w:rsidP="002023AB">
      <w:pPr>
        <w:rPr>
          <w:lang w:val="sr-Cyrl-RS"/>
        </w:rPr>
      </w:pPr>
      <w:r w:rsidRPr="00FF5F34">
        <w:rPr>
          <w:lang w:val="sr-Cyrl-RS"/>
        </w:rPr>
        <w:t xml:space="preserve">                                                                                                                                                                                                                                 </w:t>
      </w:r>
    </w:p>
    <w:p w:rsidR="002023AB" w:rsidRPr="007E3CD1" w:rsidRDefault="002023AB" w:rsidP="002023AB">
      <w:pPr>
        <w:rPr>
          <w:lang w:val="en-US"/>
        </w:rPr>
      </w:pPr>
      <w:r w:rsidRPr="00FF5F34">
        <w:rPr>
          <w:lang w:val="sr-Cyrl-RS"/>
        </w:rPr>
        <w:t xml:space="preserve">                                                                      </w:t>
      </w:r>
      <w:r w:rsidR="007E3CD1">
        <w:rPr>
          <w:lang w:val="sr-Cyrl-RS"/>
        </w:rPr>
        <w:t xml:space="preserve">                    </w:t>
      </w:r>
      <w:r w:rsidR="007E3CD1">
        <w:rPr>
          <w:lang w:val="en-US"/>
        </w:rPr>
        <w:t xml:space="preserve">  _______________________________</w:t>
      </w:r>
    </w:p>
    <w:p w:rsidR="002023AB" w:rsidRPr="00FF5F34" w:rsidRDefault="002023AB" w:rsidP="002023AB">
      <w:pPr>
        <w:rPr>
          <w:lang w:val="sr-Cyrl-RS"/>
        </w:rPr>
      </w:pPr>
    </w:p>
    <w:p w:rsidR="001C26BA" w:rsidRPr="009E0C41" w:rsidRDefault="001C26BA" w:rsidP="009E0C41">
      <w:pPr>
        <w:rPr>
          <w:rStyle w:val="FontStyle14"/>
          <w:b w:val="0"/>
          <w:bCs w:val="0"/>
          <w:sz w:val="24"/>
          <w:szCs w:val="24"/>
          <w:lang w:val="sr-Cyrl-RS"/>
        </w:rPr>
      </w:pPr>
    </w:p>
    <w:sectPr w:rsidR="001C26BA" w:rsidRPr="009E0C41" w:rsidSect="009E0C41">
      <w:headerReference w:type="first" r:id="rId10"/>
      <w:type w:val="continuous"/>
      <w:pgSz w:w="11905" w:h="16837"/>
      <w:pgMar w:top="1418" w:right="1077" w:bottom="1418" w:left="1077" w:header="709" w:footer="709"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92C" w:rsidRDefault="00BB292C">
      <w:r>
        <w:separator/>
      </w:r>
    </w:p>
  </w:endnote>
  <w:endnote w:type="continuationSeparator" w:id="0">
    <w:p w:rsidR="00BB292C" w:rsidRDefault="00BB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92C" w:rsidRDefault="00BB292C">
      <w:r>
        <w:separator/>
      </w:r>
    </w:p>
  </w:footnote>
  <w:footnote w:type="continuationSeparator" w:id="0">
    <w:p w:rsidR="00BB292C" w:rsidRDefault="00BB2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41" w:rsidRDefault="009E0C41">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2E90"/>
    <w:multiLevelType w:val="hybridMultilevel"/>
    <w:tmpl w:val="F86E5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D8652F0"/>
    <w:multiLevelType w:val="hybridMultilevel"/>
    <w:tmpl w:val="B24CA51E"/>
    <w:lvl w:ilvl="0" w:tplc="69405894">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502CF6"/>
    <w:multiLevelType w:val="hybridMultilevel"/>
    <w:tmpl w:val="06402318"/>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20FCE244">
      <w:start w:val="1"/>
      <w:numFmt w:val="decimal"/>
      <w:lvlText w:val="%3."/>
      <w:lvlJc w:val="left"/>
      <w:pPr>
        <w:ind w:left="3120" w:hanging="360"/>
      </w:pPr>
      <w:rPr>
        <w:rFonts w:hint="default"/>
      </w:rPr>
    </w:lvl>
    <w:lvl w:ilvl="3" w:tplc="CEB23BF8">
      <w:start w:val="3"/>
      <w:numFmt w:val="bullet"/>
      <w:lvlText w:val="-"/>
      <w:lvlJc w:val="left"/>
      <w:pPr>
        <w:ind w:left="3660" w:hanging="360"/>
      </w:pPr>
      <w:rPr>
        <w:rFonts w:ascii="Times New Roman" w:eastAsiaTheme="minorEastAsia" w:hAnsi="Times New Roman" w:cs="Times New Roman" w:hint="default"/>
      </w:r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4">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5">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856B29"/>
    <w:multiLevelType w:val="hybridMultilevel"/>
    <w:tmpl w:val="8BB2B9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58C7A5B"/>
    <w:multiLevelType w:val="hybridMultilevel"/>
    <w:tmpl w:val="A7FC17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9">
    <w:nsid w:val="3DF75B94"/>
    <w:multiLevelType w:val="hybridMultilevel"/>
    <w:tmpl w:val="2138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80247"/>
    <w:multiLevelType w:val="hybridMultilevel"/>
    <w:tmpl w:val="5BA2E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nsid w:val="41B56C69"/>
    <w:multiLevelType w:val="hybridMultilevel"/>
    <w:tmpl w:val="886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B410899"/>
    <w:multiLevelType w:val="hybridMultilevel"/>
    <w:tmpl w:val="E77AE4AA"/>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7">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0C164D3"/>
    <w:multiLevelType w:val="hybridMultilevel"/>
    <w:tmpl w:val="A150FDFA"/>
    <w:lvl w:ilvl="0" w:tplc="CEB23BF8">
      <w:start w:val="3"/>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26C5C44"/>
    <w:multiLevelType w:val="hybridMultilevel"/>
    <w:tmpl w:val="A8ECD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
  </w:num>
  <w:num w:numId="3">
    <w:abstractNumId w:val="9"/>
  </w:num>
  <w:num w:numId="4">
    <w:abstractNumId w:val="12"/>
  </w:num>
  <w:num w:numId="5">
    <w:abstractNumId w:val="10"/>
  </w:num>
  <w:num w:numId="6">
    <w:abstractNumId w:val="14"/>
  </w:num>
  <w:num w:numId="7">
    <w:abstractNumId w:val="6"/>
  </w:num>
  <w:num w:numId="8">
    <w:abstractNumId w:val="17"/>
  </w:num>
  <w:num w:numId="9">
    <w:abstractNumId w:val="13"/>
  </w:num>
  <w:num w:numId="10">
    <w:abstractNumId w:val="20"/>
  </w:num>
  <w:num w:numId="11">
    <w:abstractNumId w:val="15"/>
  </w:num>
  <w:num w:numId="12">
    <w:abstractNumId w:val="11"/>
  </w:num>
  <w:num w:numId="13">
    <w:abstractNumId w:val="8"/>
  </w:num>
  <w:num w:numId="14">
    <w:abstractNumId w:val="4"/>
  </w:num>
  <w:num w:numId="15">
    <w:abstractNumId w:val="7"/>
  </w:num>
  <w:num w:numId="16">
    <w:abstractNumId w:val="0"/>
  </w:num>
  <w:num w:numId="17">
    <w:abstractNumId w:val="18"/>
  </w:num>
  <w:num w:numId="18">
    <w:abstractNumId w:val="3"/>
  </w:num>
  <w:num w:numId="19">
    <w:abstractNumId w:val="1"/>
  </w:num>
  <w:num w:numId="20">
    <w:abstractNumId w:val="1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8D"/>
    <w:rsid w:val="00000DAB"/>
    <w:rsid w:val="00000E2C"/>
    <w:rsid w:val="0000728C"/>
    <w:rsid w:val="00021B4D"/>
    <w:rsid w:val="00031EFC"/>
    <w:rsid w:val="00034378"/>
    <w:rsid w:val="00042328"/>
    <w:rsid w:val="00051973"/>
    <w:rsid w:val="0007098C"/>
    <w:rsid w:val="00075913"/>
    <w:rsid w:val="00086C3A"/>
    <w:rsid w:val="000A540E"/>
    <w:rsid w:val="000A72DD"/>
    <w:rsid w:val="000B5B46"/>
    <w:rsid w:val="000C440C"/>
    <w:rsid w:val="000C585F"/>
    <w:rsid w:val="000E4A4D"/>
    <w:rsid w:val="000F4FEE"/>
    <w:rsid w:val="000F7420"/>
    <w:rsid w:val="0010535E"/>
    <w:rsid w:val="00112015"/>
    <w:rsid w:val="0011641D"/>
    <w:rsid w:val="00121610"/>
    <w:rsid w:val="0013047E"/>
    <w:rsid w:val="001474BF"/>
    <w:rsid w:val="00154AC9"/>
    <w:rsid w:val="00161BE6"/>
    <w:rsid w:val="0016796A"/>
    <w:rsid w:val="001773B9"/>
    <w:rsid w:val="00183456"/>
    <w:rsid w:val="00192C71"/>
    <w:rsid w:val="00193EAE"/>
    <w:rsid w:val="001A281C"/>
    <w:rsid w:val="001B3253"/>
    <w:rsid w:val="001B6268"/>
    <w:rsid w:val="001C26BA"/>
    <w:rsid w:val="001C48FE"/>
    <w:rsid w:val="001D1635"/>
    <w:rsid w:val="001D6586"/>
    <w:rsid w:val="001F1CBC"/>
    <w:rsid w:val="001F2BC7"/>
    <w:rsid w:val="0020077E"/>
    <w:rsid w:val="002023AB"/>
    <w:rsid w:val="00205173"/>
    <w:rsid w:val="00216F05"/>
    <w:rsid w:val="00217608"/>
    <w:rsid w:val="00232010"/>
    <w:rsid w:val="00254DEE"/>
    <w:rsid w:val="0026692E"/>
    <w:rsid w:val="00274662"/>
    <w:rsid w:val="00274CA5"/>
    <w:rsid w:val="00281A38"/>
    <w:rsid w:val="002A4BF0"/>
    <w:rsid w:val="002B24FB"/>
    <w:rsid w:val="002C4B72"/>
    <w:rsid w:val="002C5BAC"/>
    <w:rsid w:val="002C694D"/>
    <w:rsid w:val="002D6AC0"/>
    <w:rsid w:val="002D7A3C"/>
    <w:rsid w:val="00300A34"/>
    <w:rsid w:val="0033607C"/>
    <w:rsid w:val="00356394"/>
    <w:rsid w:val="00363FEE"/>
    <w:rsid w:val="0038068C"/>
    <w:rsid w:val="00385F25"/>
    <w:rsid w:val="0039670C"/>
    <w:rsid w:val="003C7E9E"/>
    <w:rsid w:val="003E6C52"/>
    <w:rsid w:val="003F1407"/>
    <w:rsid w:val="003F2989"/>
    <w:rsid w:val="003F3A20"/>
    <w:rsid w:val="004048FA"/>
    <w:rsid w:val="004141A6"/>
    <w:rsid w:val="00426790"/>
    <w:rsid w:val="004448E0"/>
    <w:rsid w:val="00457397"/>
    <w:rsid w:val="0046101B"/>
    <w:rsid w:val="004625CD"/>
    <w:rsid w:val="00463FB4"/>
    <w:rsid w:val="004803C5"/>
    <w:rsid w:val="00482E6D"/>
    <w:rsid w:val="0048759B"/>
    <w:rsid w:val="00495005"/>
    <w:rsid w:val="004B43A9"/>
    <w:rsid w:val="004B46A3"/>
    <w:rsid w:val="004B649A"/>
    <w:rsid w:val="004C1A30"/>
    <w:rsid w:val="004C5E23"/>
    <w:rsid w:val="004E4344"/>
    <w:rsid w:val="004F2E54"/>
    <w:rsid w:val="004F4B97"/>
    <w:rsid w:val="004F4E8E"/>
    <w:rsid w:val="00502F63"/>
    <w:rsid w:val="00505876"/>
    <w:rsid w:val="005135B0"/>
    <w:rsid w:val="005204F5"/>
    <w:rsid w:val="005226EF"/>
    <w:rsid w:val="00531958"/>
    <w:rsid w:val="00551938"/>
    <w:rsid w:val="0056442E"/>
    <w:rsid w:val="005675D2"/>
    <w:rsid w:val="005741ED"/>
    <w:rsid w:val="00580170"/>
    <w:rsid w:val="00585D84"/>
    <w:rsid w:val="00592955"/>
    <w:rsid w:val="00594A18"/>
    <w:rsid w:val="005A1E0D"/>
    <w:rsid w:val="005B3BBF"/>
    <w:rsid w:val="005B5ED5"/>
    <w:rsid w:val="005C2C95"/>
    <w:rsid w:val="005C727F"/>
    <w:rsid w:val="005D08ED"/>
    <w:rsid w:val="005D5D44"/>
    <w:rsid w:val="005D6B7F"/>
    <w:rsid w:val="005E1AC8"/>
    <w:rsid w:val="005E3AAA"/>
    <w:rsid w:val="005E7205"/>
    <w:rsid w:val="005F3CEB"/>
    <w:rsid w:val="0061124B"/>
    <w:rsid w:val="00615BC4"/>
    <w:rsid w:val="00620B1A"/>
    <w:rsid w:val="00623466"/>
    <w:rsid w:val="006246C2"/>
    <w:rsid w:val="00651BA0"/>
    <w:rsid w:val="00654D65"/>
    <w:rsid w:val="00663C64"/>
    <w:rsid w:val="00667ACA"/>
    <w:rsid w:val="00671D1D"/>
    <w:rsid w:val="00673CA7"/>
    <w:rsid w:val="0067782C"/>
    <w:rsid w:val="006779AE"/>
    <w:rsid w:val="00685ED0"/>
    <w:rsid w:val="006D52AB"/>
    <w:rsid w:val="006E2D3A"/>
    <w:rsid w:val="00700A05"/>
    <w:rsid w:val="00706BC4"/>
    <w:rsid w:val="00712271"/>
    <w:rsid w:val="00712A79"/>
    <w:rsid w:val="007232AF"/>
    <w:rsid w:val="00727DD5"/>
    <w:rsid w:val="007509C1"/>
    <w:rsid w:val="0076359C"/>
    <w:rsid w:val="007716AF"/>
    <w:rsid w:val="00792BE9"/>
    <w:rsid w:val="007B2079"/>
    <w:rsid w:val="007B7BAF"/>
    <w:rsid w:val="007C79F1"/>
    <w:rsid w:val="007D25C8"/>
    <w:rsid w:val="007D71EA"/>
    <w:rsid w:val="007E1758"/>
    <w:rsid w:val="007E3CD1"/>
    <w:rsid w:val="007E3E4D"/>
    <w:rsid w:val="007E45F7"/>
    <w:rsid w:val="007F1C64"/>
    <w:rsid w:val="007F6307"/>
    <w:rsid w:val="007F7DD6"/>
    <w:rsid w:val="008001CB"/>
    <w:rsid w:val="00803D8C"/>
    <w:rsid w:val="00814A4D"/>
    <w:rsid w:val="00820097"/>
    <w:rsid w:val="00827BCE"/>
    <w:rsid w:val="00846957"/>
    <w:rsid w:val="00862E41"/>
    <w:rsid w:val="008646D7"/>
    <w:rsid w:val="00864C8D"/>
    <w:rsid w:val="0088337B"/>
    <w:rsid w:val="00883BC0"/>
    <w:rsid w:val="00893EAF"/>
    <w:rsid w:val="008A74FC"/>
    <w:rsid w:val="008B747E"/>
    <w:rsid w:val="008C48C0"/>
    <w:rsid w:val="008D6DFB"/>
    <w:rsid w:val="008E0EEB"/>
    <w:rsid w:val="008F6911"/>
    <w:rsid w:val="00903A8F"/>
    <w:rsid w:val="0093571F"/>
    <w:rsid w:val="009503FF"/>
    <w:rsid w:val="009521FA"/>
    <w:rsid w:val="00956675"/>
    <w:rsid w:val="0096505A"/>
    <w:rsid w:val="00981D41"/>
    <w:rsid w:val="00984519"/>
    <w:rsid w:val="009855AC"/>
    <w:rsid w:val="00990E08"/>
    <w:rsid w:val="00997FDA"/>
    <w:rsid w:val="009A4C8F"/>
    <w:rsid w:val="009A5184"/>
    <w:rsid w:val="009B395C"/>
    <w:rsid w:val="009B3CAC"/>
    <w:rsid w:val="009B5DDB"/>
    <w:rsid w:val="009C6224"/>
    <w:rsid w:val="009C7DFC"/>
    <w:rsid w:val="009D1EB1"/>
    <w:rsid w:val="009E0C41"/>
    <w:rsid w:val="009E417A"/>
    <w:rsid w:val="00A12AE1"/>
    <w:rsid w:val="00A13F57"/>
    <w:rsid w:val="00A42585"/>
    <w:rsid w:val="00A645DC"/>
    <w:rsid w:val="00A666DA"/>
    <w:rsid w:val="00A72EA5"/>
    <w:rsid w:val="00A862FF"/>
    <w:rsid w:val="00A879E3"/>
    <w:rsid w:val="00A979D9"/>
    <w:rsid w:val="00AA11FE"/>
    <w:rsid w:val="00AA45A4"/>
    <w:rsid w:val="00AB2988"/>
    <w:rsid w:val="00AD13EB"/>
    <w:rsid w:val="00AE536D"/>
    <w:rsid w:val="00B048C8"/>
    <w:rsid w:val="00B44316"/>
    <w:rsid w:val="00B468A5"/>
    <w:rsid w:val="00B51C83"/>
    <w:rsid w:val="00B70E57"/>
    <w:rsid w:val="00B80E04"/>
    <w:rsid w:val="00B81EE7"/>
    <w:rsid w:val="00BB0D26"/>
    <w:rsid w:val="00BB292C"/>
    <w:rsid w:val="00BC48FB"/>
    <w:rsid w:val="00BD46E8"/>
    <w:rsid w:val="00BF0882"/>
    <w:rsid w:val="00BF73C7"/>
    <w:rsid w:val="00BF79EA"/>
    <w:rsid w:val="00C043B5"/>
    <w:rsid w:val="00C1565B"/>
    <w:rsid w:val="00C406EA"/>
    <w:rsid w:val="00C4105A"/>
    <w:rsid w:val="00C53E36"/>
    <w:rsid w:val="00C65B3B"/>
    <w:rsid w:val="00C66CF9"/>
    <w:rsid w:val="00C72DFA"/>
    <w:rsid w:val="00C80426"/>
    <w:rsid w:val="00C96D8F"/>
    <w:rsid w:val="00CA4903"/>
    <w:rsid w:val="00CC2CC2"/>
    <w:rsid w:val="00CF698C"/>
    <w:rsid w:val="00D0019E"/>
    <w:rsid w:val="00D06CE0"/>
    <w:rsid w:val="00D20250"/>
    <w:rsid w:val="00D5610D"/>
    <w:rsid w:val="00D74CEA"/>
    <w:rsid w:val="00D750B3"/>
    <w:rsid w:val="00D75681"/>
    <w:rsid w:val="00D900C6"/>
    <w:rsid w:val="00D95A5E"/>
    <w:rsid w:val="00DB36AE"/>
    <w:rsid w:val="00DD0160"/>
    <w:rsid w:val="00DF5F29"/>
    <w:rsid w:val="00E009C0"/>
    <w:rsid w:val="00E010D1"/>
    <w:rsid w:val="00E226EB"/>
    <w:rsid w:val="00E30E65"/>
    <w:rsid w:val="00E40CBB"/>
    <w:rsid w:val="00E41160"/>
    <w:rsid w:val="00E54285"/>
    <w:rsid w:val="00E60BA8"/>
    <w:rsid w:val="00E667F8"/>
    <w:rsid w:val="00E86086"/>
    <w:rsid w:val="00E8763F"/>
    <w:rsid w:val="00EA7D8B"/>
    <w:rsid w:val="00EC00EE"/>
    <w:rsid w:val="00EC0D9F"/>
    <w:rsid w:val="00EC0E75"/>
    <w:rsid w:val="00ED61E2"/>
    <w:rsid w:val="00ED6C12"/>
    <w:rsid w:val="00EE3ECB"/>
    <w:rsid w:val="00EE7537"/>
    <w:rsid w:val="00EF39B3"/>
    <w:rsid w:val="00F00F57"/>
    <w:rsid w:val="00F01D01"/>
    <w:rsid w:val="00F050FC"/>
    <w:rsid w:val="00F1206F"/>
    <w:rsid w:val="00F15133"/>
    <w:rsid w:val="00F16F9C"/>
    <w:rsid w:val="00F228A9"/>
    <w:rsid w:val="00F27E76"/>
    <w:rsid w:val="00F37382"/>
    <w:rsid w:val="00F418E1"/>
    <w:rsid w:val="00F539F4"/>
    <w:rsid w:val="00F7430F"/>
    <w:rsid w:val="00F85298"/>
    <w:rsid w:val="00F877B0"/>
    <w:rsid w:val="00F92AB2"/>
    <w:rsid w:val="00FC0D20"/>
    <w:rsid w:val="00FD1F1C"/>
    <w:rsid w:val="00FD7BC6"/>
    <w:rsid w:val="00FF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lang w:val="sr-Latn-CS" w:eastAsia="sr-Latn-CS"/>
    </w:rPr>
  </w:style>
  <w:style w:type="paragraph" w:styleId="Heading1">
    <w:name w:val="heading 1"/>
    <w:basedOn w:val="Normal"/>
    <w:next w:val="Normal"/>
    <w:link w:val="Heading1Char"/>
    <w:uiPriority w:val="9"/>
    <w:qFormat/>
    <w:rsid w:val="00034378"/>
    <w:pPr>
      <w:keepNext/>
      <w:keepLines/>
      <w:widowControl/>
      <w:autoSpaceDE/>
      <w:autoSpaceDN/>
      <w:adjustRightInd/>
      <w:spacing w:before="400" w:after="40" w:line="360" w:lineRule="auto"/>
      <w:jc w:val="center"/>
      <w:outlineLvl w:val="0"/>
    </w:pPr>
    <w:rPr>
      <w:rFonts w:eastAsiaTheme="majorEastAsia" w:cstheme="majorBidi"/>
      <w:caps/>
      <w:szCs w:val="36"/>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54" w:lineRule="exact"/>
      <w:ind w:firstLine="677"/>
      <w:jc w:val="both"/>
    </w:pPr>
  </w:style>
  <w:style w:type="paragraph" w:customStyle="1" w:styleId="Style2">
    <w:name w:val="Style2"/>
    <w:basedOn w:val="Normal"/>
    <w:uiPriority w:val="99"/>
    <w:pPr>
      <w:jc w:val="center"/>
    </w:p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uiPriority w:val="99"/>
    <w:rPr>
      <w:rFonts w:ascii="Times New Roman" w:hAnsi="Times New Roman" w:cs="Times New Roman"/>
      <w:i/>
      <w:iCs/>
      <w:sz w:val="20"/>
      <w:szCs w:val="20"/>
    </w:rPr>
  </w:style>
  <w:style w:type="character" w:customStyle="1" w:styleId="FontStyle13">
    <w:name w:val="Font Style13"/>
    <w:uiPriority w:val="99"/>
    <w:rPr>
      <w:rFonts w:ascii="Times New Roman" w:hAnsi="Times New Roman" w:cs="Times New Roman"/>
      <w:sz w:val="18"/>
      <w:szCs w:val="18"/>
    </w:rPr>
  </w:style>
  <w:style w:type="character" w:customStyle="1" w:styleId="FontStyle14">
    <w:name w:val="Font Style14"/>
    <w:uiPriority w:val="99"/>
    <w:rPr>
      <w:rFonts w:ascii="Times New Roman" w:hAnsi="Times New Roman" w:cs="Times New Roman"/>
      <w:b/>
      <w:bCs/>
      <w:sz w:val="20"/>
      <w:szCs w:val="20"/>
    </w:rPr>
  </w:style>
  <w:style w:type="paragraph" w:styleId="Header">
    <w:name w:val="header"/>
    <w:basedOn w:val="Normal"/>
    <w:link w:val="HeaderChar"/>
    <w:uiPriority w:val="99"/>
    <w:unhideWhenUsed/>
    <w:rsid w:val="00864C8D"/>
    <w:pPr>
      <w:tabs>
        <w:tab w:val="center" w:pos="4535"/>
        <w:tab w:val="right" w:pos="9071"/>
      </w:tabs>
    </w:pPr>
    <w:rPr>
      <w:lang w:val="x-none" w:eastAsia="x-none"/>
    </w:rPr>
  </w:style>
  <w:style w:type="character" w:customStyle="1" w:styleId="HeaderChar">
    <w:name w:val="Header Char"/>
    <w:link w:val="Header"/>
    <w:uiPriority w:val="99"/>
    <w:rsid w:val="00864C8D"/>
    <w:rPr>
      <w:rFonts w:hAnsi="Times New Roman" w:cs="Times New Roman"/>
      <w:sz w:val="24"/>
      <w:szCs w:val="24"/>
    </w:rPr>
  </w:style>
  <w:style w:type="paragraph" w:styleId="Footer">
    <w:name w:val="footer"/>
    <w:basedOn w:val="Normal"/>
    <w:link w:val="FooterChar"/>
    <w:uiPriority w:val="99"/>
    <w:unhideWhenUsed/>
    <w:rsid w:val="00864C8D"/>
    <w:pPr>
      <w:tabs>
        <w:tab w:val="center" w:pos="4535"/>
        <w:tab w:val="right" w:pos="9071"/>
      </w:tabs>
    </w:pPr>
    <w:rPr>
      <w:lang w:val="x-none" w:eastAsia="x-none"/>
    </w:rPr>
  </w:style>
  <w:style w:type="character" w:customStyle="1" w:styleId="FooterChar">
    <w:name w:val="Footer Char"/>
    <w:link w:val="Footer"/>
    <w:uiPriority w:val="99"/>
    <w:rsid w:val="00864C8D"/>
    <w:rPr>
      <w:rFonts w:hAnsi="Times New Roman" w:cs="Times New Roman"/>
      <w:sz w:val="24"/>
      <w:szCs w:val="24"/>
    </w:rPr>
  </w:style>
  <w:style w:type="paragraph" w:customStyle="1" w:styleId="Normal1">
    <w:name w:val="Normal1"/>
    <w:basedOn w:val="Normal"/>
    <w:rsid w:val="00B80E04"/>
    <w:pPr>
      <w:widowControl/>
      <w:autoSpaceDE/>
      <w:autoSpaceDN/>
      <w:adjustRightInd/>
      <w:spacing w:before="100" w:beforeAutospacing="1" w:after="100" w:afterAutospacing="1"/>
    </w:pPr>
    <w:rPr>
      <w:lang w:val="sr-Latn-RS" w:eastAsia="sr-Latn-RS"/>
    </w:rPr>
  </w:style>
  <w:style w:type="paragraph" w:customStyle="1" w:styleId="wyq120---podnaslov-clana">
    <w:name w:val="wyq120---podnaslov-clana"/>
    <w:basedOn w:val="Normal"/>
    <w:rsid w:val="00B80E04"/>
    <w:pPr>
      <w:widowControl/>
      <w:autoSpaceDE/>
      <w:autoSpaceDN/>
      <w:adjustRightInd/>
      <w:spacing w:before="100" w:beforeAutospacing="1" w:after="100" w:afterAutospacing="1"/>
    </w:pPr>
    <w:rPr>
      <w:lang w:val="sr-Latn-RS" w:eastAsia="sr-Latn-RS"/>
    </w:rPr>
  </w:style>
  <w:style w:type="paragraph" w:styleId="BalloonText">
    <w:name w:val="Balloon Text"/>
    <w:basedOn w:val="Normal"/>
    <w:link w:val="BalloonTextChar"/>
    <w:uiPriority w:val="99"/>
    <w:semiHidden/>
    <w:unhideWhenUsed/>
    <w:rsid w:val="007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AF"/>
    <w:rPr>
      <w:rFonts w:ascii="Segoe UI" w:hAnsi="Segoe UI" w:cs="Segoe UI"/>
      <w:sz w:val="18"/>
      <w:szCs w:val="18"/>
      <w:lang w:val="sr-Latn-CS" w:eastAsia="sr-Latn-CS"/>
    </w:rPr>
  </w:style>
  <w:style w:type="paragraph" w:styleId="ListParagraph">
    <w:name w:val="List Paragraph"/>
    <w:basedOn w:val="Normal"/>
    <w:uiPriority w:val="34"/>
    <w:qFormat/>
    <w:rsid w:val="00AA45A4"/>
    <w:pPr>
      <w:ind w:left="720"/>
      <w:contextualSpacing/>
    </w:pPr>
  </w:style>
  <w:style w:type="paragraph" w:styleId="NoSpacing">
    <w:name w:val="No Spacing"/>
    <w:uiPriority w:val="1"/>
    <w:qFormat/>
    <w:rsid w:val="005135B0"/>
    <w:pPr>
      <w:widowControl w:val="0"/>
      <w:autoSpaceDE w:val="0"/>
      <w:autoSpaceDN w:val="0"/>
      <w:adjustRightInd w:val="0"/>
    </w:pPr>
    <w:rPr>
      <w:rFonts w:hAnsi="Times New Roman"/>
      <w:sz w:val="24"/>
      <w:szCs w:val="24"/>
      <w:lang w:val="sr-Latn-CS" w:eastAsia="sr-Latn-CS"/>
    </w:rPr>
  </w:style>
  <w:style w:type="paragraph" w:styleId="NormalWeb">
    <w:name w:val="Normal (Web)"/>
    <w:basedOn w:val="Normal"/>
    <w:uiPriority w:val="99"/>
    <w:unhideWhenUsed/>
    <w:rsid w:val="00502F63"/>
    <w:pPr>
      <w:widowControl/>
      <w:autoSpaceDE/>
      <w:autoSpaceDN/>
      <w:adjustRightInd/>
      <w:spacing w:before="100" w:beforeAutospacing="1" w:after="100" w:afterAutospacing="1"/>
    </w:pPr>
    <w:rPr>
      <w:lang w:val="sr-Latn-RS" w:eastAsia="sr-Latn-RS"/>
    </w:rPr>
  </w:style>
  <w:style w:type="character" w:styleId="Strong">
    <w:name w:val="Strong"/>
    <w:basedOn w:val="DefaultParagraphFont"/>
    <w:uiPriority w:val="22"/>
    <w:qFormat/>
    <w:rsid w:val="002023AB"/>
    <w:rPr>
      <w:b/>
      <w:bCs/>
    </w:rPr>
  </w:style>
  <w:style w:type="character" w:styleId="Hyperlink">
    <w:name w:val="Hyperlink"/>
    <w:basedOn w:val="DefaultParagraphFont"/>
    <w:uiPriority w:val="99"/>
    <w:unhideWhenUsed/>
    <w:rsid w:val="002023AB"/>
    <w:rPr>
      <w:color w:val="0000FF"/>
      <w:u w:val="single"/>
    </w:rPr>
  </w:style>
  <w:style w:type="paragraph" w:styleId="CommentText">
    <w:name w:val="annotation text"/>
    <w:basedOn w:val="Normal"/>
    <w:link w:val="CommentTextChar"/>
    <w:uiPriority w:val="99"/>
    <w:unhideWhenUsed/>
    <w:rsid w:val="002023AB"/>
    <w:pPr>
      <w:widowControl/>
      <w:autoSpaceDE/>
      <w:autoSpaceDN/>
      <w:adjustRightInd/>
    </w:pPr>
    <w:rPr>
      <w:sz w:val="20"/>
      <w:szCs w:val="20"/>
      <w:lang w:val="en-US" w:eastAsia="en-US"/>
    </w:rPr>
  </w:style>
  <w:style w:type="character" w:customStyle="1" w:styleId="CommentTextChar">
    <w:name w:val="Comment Text Char"/>
    <w:basedOn w:val="DefaultParagraphFont"/>
    <w:link w:val="CommentText"/>
    <w:uiPriority w:val="99"/>
    <w:rsid w:val="002023AB"/>
    <w:rPr>
      <w:rFonts w:hAnsi="Times New Roman"/>
    </w:rPr>
  </w:style>
  <w:style w:type="character" w:styleId="FollowedHyperlink">
    <w:name w:val="FollowedHyperlink"/>
    <w:basedOn w:val="DefaultParagraphFont"/>
    <w:uiPriority w:val="99"/>
    <w:semiHidden/>
    <w:unhideWhenUsed/>
    <w:rsid w:val="003F2989"/>
    <w:rPr>
      <w:color w:val="954F72" w:themeColor="followedHyperlink"/>
      <w:u w:val="single"/>
    </w:rPr>
  </w:style>
  <w:style w:type="character" w:customStyle="1" w:styleId="Heading1Char">
    <w:name w:val="Heading 1 Char"/>
    <w:basedOn w:val="DefaultParagraphFont"/>
    <w:link w:val="Heading1"/>
    <w:uiPriority w:val="9"/>
    <w:rsid w:val="00034378"/>
    <w:rPr>
      <w:rFonts w:eastAsiaTheme="majorEastAsia" w:hAnsi="Times New Roman" w:cstheme="majorBidi"/>
      <w:caps/>
      <w:sz w:val="24"/>
      <w:szCs w:val="36"/>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lang w:val="sr-Latn-CS" w:eastAsia="sr-Latn-CS"/>
    </w:rPr>
  </w:style>
  <w:style w:type="paragraph" w:styleId="Heading1">
    <w:name w:val="heading 1"/>
    <w:basedOn w:val="Normal"/>
    <w:next w:val="Normal"/>
    <w:link w:val="Heading1Char"/>
    <w:uiPriority w:val="9"/>
    <w:qFormat/>
    <w:rsid w:val="00034378"/>
    <w:pPr>
      <w:keepNext/>
      <w:keepLines/>
      <w:widowControl/>
      <w:autoSpaceDE/>
      <w:autoSpaceDN/>
      <w:adjustRightInd/>
      <w:spacing w:before="400" w:after="40" w:line="360" w:lineRule="auto"/>
      <w:jc w:val="center"/>
      <w:outlineLvl w:val="0"/>
    </w:pPr>
    <w:rPr>
      <w:rFonts w:eastAsiaTheme="majorEastAsia" w:cstheme="majorBidi"/>
      <w:caps/>
      <w:szCs w:val="36"/>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54" w:lineRule="exact"/>
      <w:ind w:firstLine="677"/>
      <w:jc w:val="both"/>
    </w:pPr>
  </w:style>
  <w:style w:type="paragraph" w:customStyle="1" w:styleId="Style2">
    <w:name w:val="Style2"/>
    <w:basedOn w:val="Normal"/>
    <w:uiPriority w:val="99"/>
    <w:pPr>
      <w:jc w:val="center"/>
    </w:p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uiPriority w:val="99"/>
    <w:rPr>
      <w:rFonts w:ascii="Times New Roman" w:hAnsi="Times New Roman" w:cs="Times New Roman"/>
      <w:i/>
      <w:iCs/>
      <w:sz w:val="20"/>
      <w:szCs w:val="20"/>
    </w:rPr>
  </w:style>
  <w:style w:type="character" w:customStyle="1" w:styleId="FontStyle13">
    <w:name w:val="Font Style13"/>
    <w:uiPriority w:val="99"/>
    <w:rPr>
      <w:rFonts w:ascii="Times New Roman" w:hAnsi="Times New Roman" w:cs="Times New Roman"/>
      <w:sz w:val="18"/>
      <w:szCs w:val="18"/>
    </w:rPr>
  </w:style>
  <w:style w:type="character" w:customStyle="1" w:styleId="FontStyle14">
    <w:name w:val="Font Style14"/>
    <w:uiPriority w:val="99"/>
    <w:rPr>
      <w:rFonts w:ascii="Times New Roman" w:hAnsi="Times New Roman" w:cs="Times New Roman"/>
      <w:b/>
      <w:bCs/>
      <w:sz w:val="20"/>
      <w:szCs w:val="20"/>
    </w:rPr>
  </w:style>
  <w:style w:type="paragraph" w:styleId="Header">
    <w:name w:val="header"/>
    <w:basedOn w:val="Normal"/>
    <w:link w:val="HeaderChar"/>
    <w:uiPriority w:val="99"/>
    <w:unhideWhenUsed/>
    <w:rsid w:val="00864C8D"/>
    <w:pPr>
      <w:tabs>
        <w:tab w:val="center" w:pos="4535"/>
        <w:tab w:val="right" w:pos="9071"/>
      </w:tabs>
    </w:pPr>
    <w:rPr>
      <w:lang w:val="x-none" w:eastAsia="x-none"/>
    </w:rPr>
  </w:style>
  <w:style w:type="character" w:customStyle="1" w:styleId="HeaderChar">
    <w:name w:val="Header Char"/>
    <w:link w:val="Header"/>
    <w:uiPriority w:val="99"/>
    <w:rsid w:val="00864C8D"/>
    <w:rPr>
      <w:rFonts w:hAnsi="Times New Roman" w:cs="Times New Roman"/>
      <w:sz w:val="24"/>
      <w:szCs w:val="24"/>
    </w:rPr>
  </w:style>
  <w:style w:type="paragraph" w:styleId="Footer">
    <w:name w:val="footer"/>
    <w:basedOn w:val="Normal"/>
    <w:link w:val="FooterChar"/>
    <w:uiPriority w:val="99"/>
    <w:unhideWhenUsed/>
    <w:rsid w:val="00864C8D"/>
    <w:pPr>
      <w:tabs>
        <w:tab w:val="center" w:pos="4535"/>
        <w:tab w:val="right" w:pos="9071"/>
      </w:tabs>
    </w:pPr>
    <w:rPr>
      <w:lang w:val="x-none" w:eastAsia="x-none"/>
    </w:rPr>
  </w:style>
  <w:style w:type="character" w:customStyle="1" w:styleId="FooterChar">
    <w:name w:val="Footer Char"/>
    <w:link w:val="Footer"/>
    <w:uiPriority w:val="99"/>
    <w:rsid w:val="00864C8D"/>
    <w:rPr>
      <w:rFonts w:hAnsi="Times New Roman" w:cs="Times New Roman"/>
      <w:sz w:val="24"/>
      <w:szCs w:val="24"/>
    </w:rPr>
  </w:style>
  <w:style w:type="paragraph" w:customStyle="1" w:styleId="Normal1">
    <w:name w:val="Normal1"/>
    <w:basedOn w:val="Normal"/>
    <w:rsid w:val="00B80E04"/>
    <w:pPr>
      <w:widowControl/>
      <w:autoSpaceDE/>
      <w:autoSpaceDN/>
      <w:adjustRightInd/>
      <w:spacing w:before="100" w:beforeAutospacing="1" w:after="100" w:afterAutospacing="1"/>
    </w:pPr>
    <w:rPr>
      <w:lang w:val="sr-Latn-RS" w:eastAsia="sr-Latn-RS"/>
    </w:rPr>
  </w:style>
  <w:style w:type="paragraph" w:customStyle="1" w:styleId="wyq120---podnaslov-clana">
    <w:name w:val="wyq120---podnaslov-clana"/>
    <w:basedOn w:val="Normal"/>
    <w:rsid w:val="00B80E04"/>
    <w:pPr>
      <w:widowControl/>
      <w:autoSpaceDE/>
      <w:autoSpaceDN/>
      <w:adjustRightInd/>
      <w:spacing w:before="100" w:beforeAutospacing="1" w:after="100" w:afterAutospacing="1"/>
    </w:pPr>
    <w:rPr>
      <w:lang w:val="sr-Latn-RS" w:eastAsia="sr-Latn-RS"/>
    </w:rPr>
  </w:style>
  <w:style w:type="paragraph" w:styleId="BalloonText">
    <w:name w:val="Balloon Text"/>
    <w:basedOn w:val="Normal"/>
    <w:link w:val="BalloonTextChar"/>
    <w:uiPriority w:val="99"/>
    <w:semiHidden/>
    <w:unhideWhenUsed/>
    <w:rsid w:val="007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AF"/>
    <w:rPr>
      <w:rFonts w:ascii="Segoe UI" w:hAnsi="Segoe UI" w:cs="Segoe UI"/>
      <w:sz w:val="18"/>
      <w:szCs w:val="18"/>
      <w:lang w:val="sr-Latn-CS" w:eastAsia="sr-Latn-CS"/>
    </w:rPr>
  </w:style>
  <w:style w:type="paragraph" w:styleId="ListParagraph">
    <w:name w:val="List Paragraph"/>
    <w:basedOn w:val="Normal"/>
    <w:uiPriority w:val="34"/>
    <w:qFormat/>
    <w:rsid w:val="00AA45A4"/>
    <w:pPr>
      <w:ind w:left="720"/>
      <w:contextualSpacing/>
    </w:pPr>
  </w:style>
  <w:style w:type="paragraph" w:styleId="NoSpacing">
    <w:name w:val="No Spacing"/>
    <w:uiPriority w:val="1"/>
    <w:qFormat/>
    <w:rsid w:val="005135B0"/>
    <w:pPr>
      <w:widowControl w:val="0"/>
      <w:autoSpaceDE w:val="0"/>
      <w:autoSpaceDN w:val="0"/>
      <w:adjustRightInd w:val="0"/>
    </w:pPr>
    <w:rPr>
      <w:rFonts w:hAnsi="Times New Roman"/>
      <w:sz w:val="24"/>
      <w:szCs w:val="24"/>
      <w:lang w:val="sr-Latn-CS" w:eastAsia="sr-Latn-CS"/>
    </w:rPr>
  </w:style>
  <w:style w:type="paragraph" w:styleId="NormalWeb">
    <w:name w:val="Normal (Web)"/>
    <w:basedOn w:val="Normal"/>
    <w:uiPriority w:val="99"/>
    <w:unhideWhenUsed/>
    <w:rsid w:val="00502F63"/>
    <w:pPr>
      <w:widowControl/>
      <w:autoSpaceDE/>
      <w:autoSpaceDN/>
      <w:adjustRightInd/>
      <w:spacing w:before="100" w:beforeAutospacing="1" w:after="100" w:afterAutospacing="1"/>
    </w:pPr>
    <w:rPr>
      <w:lang w:val="sr-Latn-RS" w:eastAsia="sr-Latn-RS"/>
    </w:rPr>
  </w:style>
  <w:style w:type="character" w:styleId="Strong">
    <w:name w:val="Strong"/>
    <w:basedOn w:val="DefaultParagraphFont"/>
    <w:uiPriority w:val="22"/>
    <w:qFormat/>
    <w:rsid w:val="002023AB"/>
    <w:rPr>
      <w:b/>
      <w:bCs/>
    </w:rPr>
  </w:style>
  <w:style w:type="character" w:styleId="Hyperlink">
    <w:name w:val="Hyperlink"/>
    <w:basedOn w:val="DefaultParagraphFont"/>
    <w:uiPriority w:val="99"/>
    <w:unhideWhenUsed/>
    <w:rsid w:val="002023AB"/>
    <w:rPr>
      <w:color w:val="0000FF"/>
      <w:u w:val="single"/>
    </w:rPr>
  </w:style>
  <w:style w:type="paragraph" w:styleId="CommentText">
    <w:name w:val="annotation text"/>
    <w:basedOn w:val="Normal"/>
    <w:link w:val="CommentTextChar"/>
    <w:uiPriority w:val="99"/>
    <w:unhideWhenUsed/>
    <w:rsid w:val="002023AB"/>
    <w:pPr>
      <w:widowControl/>
      <w:autoSpaceDE/>
      <w:autoSpaceDN/>
      <w:adjustRightInd/>
    </w:pPr>
    <w:rPr>
      <w:sz w:val="20"/>
      <w:szCs w:val="20"/>
      <w:lang w:val="en-US" w:eastAsia="en-US"/>
    </w:rPr>
  </w:style>
  <w:style w:type="character" w:customStyle="1" w:styleId="CommentTextChar">
    <w:name w:val="Comment Text Char"/>
    <w:basedOn w:val="DefaultParagraphFont"/>
    <w:link w:val="CommentText"/>
    <w:uiPriority w:val="99"/>
    <w:rsid w:val="002023AB"/>
    <w:rPr>
      <w:rFonts w:hAnsi="Times New Roman"/>
    </w:rPr>
  </w:style>
  <w:style w:type="character" w:styleId="FollowedHyperlink">
    <w:name w:val="FollowedHyperlink"/>
    <w:basedOn w:val="DefaultParagraphFont"/>
    <w:uiPriority w:val="99"/>
    <w:semiHidden/>
    <w:unhideWhenUsed/>
    <w:rsid w:val="003F2989"/>
    <w:rPr>
      <w:color w:val="954F72" w:themeColor="followedHyperlink"/>
      <w:u w:val="single"/>
    </w:rPr>
  </w:style>
  <w:style w:type="character" w:customStyle="1" w:styleId="Heading1Char">
    <w:name w:val="Heading 1 Char"/>
    <w:basedOn w:val="DefaultParagraphFont"/>
    <w:link w:val="Heading1"/>
    <w:uiPriority w:val="9"/>
    <w:rsid w:val="00034378"/>
    <w:rPr>
      <w:rFonts w:eastAsiaTheme="majorEastAsia" w:hAnsi="Times New Roman" w:cstheme="majorBidi"/>
      <w:caps/>
      <w:sz w:val="24"/>
      <w:szCs w:val="36"/>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4618">
      <w:bodyDiv w:val="1"/>
      <w:marLeft w:val="0"/>
      <w:marRight w:val="0"/>
      <w:marTop w:val="0"/>
      <w:marBottom w:val="0"/>
      <w:divBdr>
        <w:top w:val="none" w:sz="0" w:space="0" w:color="auto"/>
        <w:left w:val="none" w:sz="0" w:space="0" w:color="auto"/>
        <w:bottom w:val="none" w:sz="0" w:space="0" w:color="auto"/>
        <w:right w:val="none" w:sz="0" w:space="0" w:color="auto"/>
      </w:divBdr>
    </w:div>
    <w:div w:id="1073240045">
      <w:bodyDiv w:val="1"/>
      <w:marLeft w:val="0"/>
      <w:marRight w:val="0"/>
      <w:marTop w:val="0"/>
      <w:marBottom w:val="0"/>
      <w:divBdr>
        <w:top w:val="none" w:sz="0" w:space="0" w:color="auto"/>
        <w:left w:val="none" w:sz="0" w:space="0" w:color="auto"/>
        <w:bottom w:val="none" w:sz="0" w:space="0" w:color="auto"/>
        <w:right w:val="none" w:sz="0" w:space="0" w:color="auto"/>
      </w:divBdr>
    </w:div>
    <w:div w:id="12586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87BA4-5E9C-46F7-9CD8-D09013FF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На основу члaна 29</vt:lpstr>
    </vt:vector>
  </TitlesOfParts>
  <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члaна 29</dc:title>
  <dc:creator>Admin</dc:creator>
  <cp:lastModifiedBy>Nikola Jugin</cp:lastModifiedBy>
  <cp:revision>17</cp:revision>
  <cp:lastPrinted>2021-08-17T06:08:00Z</cp:lastPrinted>
  <dcterms:created xsi:type="dcterms:W3CDTF">2021-08-12T09:55:00Z</dcterms:created>
  <dcterms:modified xsi:type="dcterms:W3CDTF">2021-08-20T06:18:00Z</dcterms:modified>
</cp:coreProperties>
</file>