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DA7B" w14:textId="71B32F9E" w:rsidR="00030EE3" w:rsidRPr="009D3861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9D3861">
        <w:rPr>
          <w:rFonts w:ascii="Times New Roman" w:hAnsi="Times New Roman" w:cs="Times New Roman"/>
          <w:bCs/>
          <w:sz w:val="24"/>
          <w:szCs w:val="24"/>
          <w:lang w:val="sr-Latn-CS"/>
        </w:rPr>
        <w:t>4</w:t>
      </w:r>
    </w:p>
    <w:p w14:paraId="69743244" w14:textId="77777777" w:rsidR="009D3861" w:rsidRPr="000A0766" w:rsidRDefault="009D3861" w:rsidP="00222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9B941CE" w14:textId="22CE0C53" w:rsidR="009D3861" w:rsidRPr="002222DA" w:rsidRDefault="009D3861" w:rsidP="00222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9D38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КРИТЕРИЈУМИ ЗА ИЗБОР ПРОЈЕКАТА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156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(ДОМАЋИНСТАВА)</w:t>
      </w:r>
      <w:bookmarkStart w:id="0" w:name="_GoBack"/>
      <w:bookmarkEnd w:id="0"/>
    </w:p>
    <w:p w14:paraId="4D41AB4A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7906E2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6607FD12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49B9" w14:textId="297E7689" w:rsidR="009D3861" w:rsidRPr="002222DA" w:rsidRDefault="009D3861" w:rsidP="002222D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 З</w:t>
            </w:r>
            <w:r w:rsidRPr="009D38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9D3861" w:rsidRPr="000A0766" w14:paraId="6924C322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48497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78AA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2217301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E41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200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9D3861" w:rsidRPr="000A0766" w14:paraId="229206EF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A5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4C2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75086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B53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09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9D3861" w:rsidRPr="000A0766" w14:paraId="4E7BC3A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170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A9F4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187E8BA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47C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21C8803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7E10A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22B0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F6A4685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BF4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8E5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DFC05A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05A1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E3034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F84A27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2559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ABEC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A12470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8A8F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AC05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7A4EB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EAA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24B14B9F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A314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9D6D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125B09B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ED14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70D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65ECB2B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8FD09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25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5EC5DD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14A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38F1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CB4A2C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EC25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9CC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1325991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9AFF" w14:textId="0C985995"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C04DA29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72A5CDC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3077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AE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1C5385F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43C4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9A17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13396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EE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6967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18C6499E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666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6DF5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24700CA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2DE6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20F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2922D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64B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F9A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35B4E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4B8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06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4DFA94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8A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B20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CCC6C2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EE01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9D0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5FF7945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F16B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5D597E7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2C557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9D3861" w:rsidRPr="000A0766" w14:paraId="17CD8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39C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91B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18CF6FD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F95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3FBF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C75D7BF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0CEE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07A3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74C71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AAEE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3F8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4171D73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85E2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90E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2359C10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7A9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3810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62E003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6C07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1D8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63F8899C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A030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FA3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0D671F8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41504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14:paraId="2DF5E65D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17F85" w14:textId="77777777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14:paraId="3A960668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93377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3E48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3E7F754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08AB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4F06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0C96C8C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2949C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F585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ACED17F" w14:textId="77777777" w:rsidR="009D3861" w:rsidRPr="00C757B3" w:rsidRDefault="009D3861" w:rsidP="00222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18DBD28C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5612" w14:textId="6AF256C5" w:rsidR="009D3861" w:rsidRPr="002222DA" w:rsidRDefault="009D3861" w:rsidP="009D386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2. П</w:t>
            </w:r>
            <w:r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9D3861" w:rsidRPr="000A0766" w14:paraId="4A051D99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90ED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261D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439D67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422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0E97A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7286D08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4A72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92E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D63795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F9D93A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635B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7AFF0DE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3E6CA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8C7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D083D1C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C4E16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0AD43F51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D04FC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F8A9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3E50B5C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CAB0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5879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7F933EE6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8288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77F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32A2894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026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60535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942652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96DB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D012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C975D93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3CC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9E6B7A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DC9B6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27E0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D9846F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1F940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742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28A2B27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E8996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D1B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810261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A6508F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4C2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1EC8DA6B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927F6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331E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98203E5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1084" w14:textId="77777777" w:rsidR="009D3861" w:rsidRPr="00E51645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</w:p>
          <w:p w14:paraId="5836630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19AA26BD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DC47C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B549E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08F5163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E55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36A5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3C0029E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1C6EC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1324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134B2C17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D33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BD9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1FA114C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26D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516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57B835E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74A5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BFE5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7686F61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BBE5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2CD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675FF0D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CB7B6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0A0A7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2D4B53C3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787E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679CC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507B45E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D932B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402C2924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35D4A9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9D3861" w:rsidRPr="000A0766" w14:paraId="1DC33BF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2A6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D4C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2DBD6A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FA8B3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C98C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01DC7BC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9F0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ABE6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A1F7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590C9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1C6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2A7FA1E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32EB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CB7F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6E1072F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1E6F0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79D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273C3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8491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213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2FA4B49B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727A5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CFA2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1F63D218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17860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632A3162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A6AE" w14:textId="77777777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14:paraId="626520B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B5641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2730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2F39889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438B6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751C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359D8B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9E564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213A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4AA494D" w14:textId="77777777" w:rsidR="009D3861" w:rsidRPr="002222DA" w:rsidRDefault="009D3861" w:rsidP="00222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4998D98B" w14:textId="77777777" w:rsidR="009D3861" w:rsidRPr="002222DA" w:rsidRDefault="009D3861" w:rsidP="002222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6C187D3E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974F4" w14:textId="51249C18" w:rsidR="009D3861" w:rsidRPr="002222DA" w:rsidRDefault="00E55D56" w:rsidP="002222D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3. </w:t>
            </w:r>
            <w:r w:rsid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</w:t>
            </w:r>
            <w:r w:rsidR="009D3861"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стављање и набавка материјала за термичку изолацију таванице и испод кровног покривача </w:t>
            </w:r>
          </w:p>
        </w:tc>
      </w:tr>
      <w:tr w:rsidR="009D3861" w:rsidRPr="000A0766" w14:paraId="5EC90D5E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89B41B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1798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4FF6A50E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B65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6C9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03F30D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6F4A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3E6EF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20CB91D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42B0E2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87B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7EDA0C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A6791D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1141E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20F97C5E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3E095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1EB7139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24DE3F" w14:textId="5E19910C" w:rsidR="009D3861" w:rsidRPr="000A0766" w:rsidRDefault="009D3861" w:rsidP="0044310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ED4EE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1DE98EA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6B7B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F040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3376FD8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2814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699CB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531718E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01F8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8B91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0224BC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7750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51BA4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088C7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EC0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70A0BE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593B41" w14:textId="7DC27E06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325B2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0F24104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76BE5B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A06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CF62E01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911A6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E9FB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655DA87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4FC4D0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415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2C583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14621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51D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3CB58C1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E2B2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302AA094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E94B5B" w14:textId="77777777"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  <w:p w14:paraId="6B18C42B" w14:textId="34FCDA78"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30E0CC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2A73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7211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21161F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F0155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2F943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48FD711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5C4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ED4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2BFCC72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87751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30D9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518850AF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1FB17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70D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3AAFE7BF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1C3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7799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76661F86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68F3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8EE9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123EAD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D43D8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785F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66702A85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99A589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6A3F49DA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C2188" w14:textId="77777777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14:paraId="00E20044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011C52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82D62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6346AC1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0E73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46514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40A422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604C5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1B56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6E17385" w14:textId="22198F62" w:rsidR="009D3861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2EFD916" w14:textId="77777777" w:rsidR="002222DA" w:rsidRDefault="002222DA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667F091" w14:textId="77777777" w:rsidR="002222DA" w:rsidRDefault="002222DA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C84C0C4" w14:textId="77777777" w:rsidR="002222DA" w:rsidRDefault="002222DA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BE41418" w14:textId="77777777" w:rsidR="002222DA" w:rsidRDefault="002222DA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7E39DFB" w14:textId="77777777" w:rsidR="002222DA" w:rsidRPr="002222DA" w:rsidRDefault="002222DA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99E62D1" w14:textId="77777777"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6D76A1" w14:paraId="2CF58C8A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09B5F" w14:textId="30287A05" w:rsidR="009D3861" w:rsidRPr="002222DA" w:rsidRDefault="00E55D56" w:rsidP="002222D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4.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природни гас, грејачa простора, или замена постојећег грејача прост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ора (котао или пећ) ефикаснијим 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="002222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9D3861" w:rsidRPr="000A0766" w14:paraId="7A0F936F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6744" w14:textId="77777777" w:rsidR="009D3861" w:rsidRPr="002222DA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3861" w:rsidRPr="000A0766" w14:paraId="55D4001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81391" w14:textId="77777777" w:rsidR="009D3861" w:rsidRPr="002222D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8075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805C7D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4484C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7290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C51A03C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CF7E08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E254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17E882A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7CF0F7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2566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2C71F87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9679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99D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B0EEF86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4B0C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64269D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7E616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9DF4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8A10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380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ABA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3D8392E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D647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50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B0D237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92B0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63EB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38DC9E7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72238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6D7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668F58F0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F71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6C79B517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3EDBF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7AD9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6F16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208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DA78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109096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ACBC8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9000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02C5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A46C7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0707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7A50CB5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8B17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6A8E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0FB9CE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795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352EA40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70AC" w14:textId="2CAD66DF" w:rsidR="009D3861" w:rsidRPr="00300ADF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  <w:r w:rsidR="00300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05316741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1D09B660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17796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834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2DBB4FD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3F38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0B1E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11257F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7CF1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E5D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2E5BB7D4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117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BF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9ED04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F957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30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3F754B6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DC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695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42CBF4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9B8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0282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B34C85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7DDB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FC4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0D9E1B2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7AE2B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704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4AB7347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84979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43ED9DA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4D288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9D3861" w:rsidRPr="000A0766" w14:paraId="224B99D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A97A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6691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3CD630A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02A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69F32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26E153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81AA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C080F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3EADB01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F0C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615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52828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EF2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20C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52B4BB7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682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BA3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353B07B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8EA58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268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913FC5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A3507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E6E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7DE60DEA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C38586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14:paraId="7FA6C9AD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0B899" w14:textId="77777777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14:paraId="2968B4D5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3FB0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9EF4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607ACB2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2014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16AC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B715B4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190F4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DA66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AB96E62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E55D56" w:rsidRPr="006D76A1" w14:paraId="2DFC99A6" w14:textId="77777777" w:rsidTr="002222D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6495" w14:textId="0B59BC8E" w:rsidR="00E55D56" w:rsidRPr="006D76A1" w:rsidRDefault="00E55D56" w:rsidP="0021569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55D56" w:rsidRPr="000A0766" w14:paraId="4C0045EA" w14:textId="77777777" w:rsidTr="002222D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F2FF9" w14:textId="77777777" w:rsidR="00E55D56" w:rsidRPr="000A0766" w:rsidRDefault="00E55D56" w:rsidP="002222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2FDD568" w14:textId="77777777" w:rsidTr="002222D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86EF69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5AF8" w14:textId="77777777" w:rsidR="00E55D56" w:rsidRPr="000A0766" w:rsidRDefault="00E55D56" w:rsidP="002222DA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ABB8052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0AD41" w14:textId="77777777" w:rsidR="00E55D56" w:rsidRPr="000A0766" w:rsidRDefault="00E55D56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7279" w14:textId="77777777" w:rsidR="00E55D56" w:rsidRPr="000A0766" w:rsidRDefault="00E55D56" w:rsidP="002222D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5A08805D" w14:textId="77777777" w:rsidTr="002222D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36A700" w14:textId="77777777" w:rsidR="00E55D56" w:rsidRPr="000A0766" w:rsidRDefault="00E55D56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8357" w14:textId="77777777" w:rsidR="00E55D56" w:rsidRPr="000A0766" w:rsidRDefault="00E55D56" w:rsidP="002222DA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00836FD9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14EDF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B87BE" w14:textId="77777777" w:rsidR="00E55D56" w:rsidRPr="000A0766" w:rsidRDefault="00E55D56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4AC4F50B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699EB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AE27" w14:textId="77777777" w:rsidR="00E55D56" w:rsidRPr="000A0766" w:rsidRDefault="00E55D56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0115094B" w14:textId="77777777" w:rsidTr="002222DA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98FFA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213FAD18" w14:textId="77777777" w:rsidTr="002222DA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1240D1" w14:textId="77777777" w:rsidR="00E55D56" w:rsidRPr="000A0766" w:rsidRDefault="00E55D56" w:rsidP="002222D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443E" w14:textId="77777777" w:rsidR="00E55D56" w:rsidRPr="000A0766" w:rsidRDefault="00E55D56" w:rsidP="002222D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5D753051" w14:textId="77777777" w:rsidTr="002222D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3425" w14:textId="77777777" w:rsidR="00E55D56" w:rsidRPr="000A0766" w:rsidRDefault="00E55D56" w:rsidP="002222D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370A" w14:textId="77777777" w:rsidR="00E55D56" w:rsidRPr="000A0766" w:rsidRDefault="00E55D56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27DAD058" w14:textId="77777777" w:rsidTr="002222D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8607" w14:textId="77777777" w:rsidR="00E55D56" w:rsidRPr="000A0766" w:rsidRDefault="00E55D56" w:rsidP="002222DA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A098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7873A241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93BE" w14:textId="77777777" w:rsidR="00E55D56" w:rsidRPr="000A0766" w:rsidRDefault="00E55D56" w:rsidP="002222D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9658" w14:textId="77777777" w:rsidR="00E55D56" w:rsidRPr="000A0766" w:rsidRDefault="00E55D56" w:rsidP="002222D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E55D56" w:rsidRPr="000A0766" w14:paraId="22631218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9439" w14:textId="77777777" w:rsidR="00E55D56" w:rsidRPr="000A0766" w:rsidRDefault="00E55D56" w:rsidP="002222DA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04E2" w14:textId="77777777" w:rsidR="00E55D56" w:rsidRPr="000A0766" w:rsidRDefault="00E55D56" w:rsidP="00222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6E0D45D1" w14:textId="77777777" w:rsidTr="002222DA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DAD7" w14:textId="77777777" w:rsidR="00E55D56" w:rsidRPr="000A0766" w:rsidRDefault="00E55D56" w:rsidP="00222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04715445" w14:textId="77777777" w:rsidTr="002222DA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3C495B" w14:textId="77777777" w:rsidR="00E55D56" w:rsidRPr="000A0766" w:rsidRDefault="00E55D56" w:rsidP="002222D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E739" w14:textId="77777777" w:rsidR="00E55D56" w:rsidRPr="000A0766" w:rsidRDefault="00E55D56" w:rsidP="002222D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2B4E61B" w14:textId="77777777" w:rsidTr="002222D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9763" w14:textId="77777777" w:rsidR="00E55D56" w:rsidRPr="000A0766" w:rsidRDefault="00E55D56" w:rsidP="002222D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E6CE9" w14:textId="77777777" w:rsidR="00E55D56" w:rsidRPr="000A0766" w:rsidRDefault="00E55D56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595CD6A6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C943E" w14:textId="77777777" w:rsidR="00E55D56" w:rsidRPr="000A0766" w:rsidRDefault="00E55D56" w:rsidP="002222D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E0B9" w14:textId="77777777" w:rsidR="00E55D56" w:rsidRPr="000A0766" w:rsidRDefault="00E55D56" w:rsidP="002222D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33C89DFD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A3760B" w14:textId="77777777" w:rsidR="00E55D56" w:rsidRPr="000A0766" w:rsidRDefault="00E55D56" w:rsidP="002222DA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78BB" w14:textId="77777777" w:rsidR="00E55D56" w:rsidRPr="000A0766" w:rsidRDefault="00E55D56" w:rsidP="00222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772A73C4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1B6B9" w14:textId="77777777" w:rsidR="00E55D56" w:rsidRPr="000A0766" w:rsidRDefault="00E55D56" w:rsidP="002222DA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9971" w14:textId="77777777" w:rsidR="00E55D56" w:rsidRPr="000A0766" w:rsidRDefault="00E55D56" w:rsidP="00222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76D6611C" w14:textId="77777777" w:rsidTr="002222D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1FBD" w14:textId="77777777" w:rsidR="00E55D56" w:rsidRPr="000A0766" w:rsidRDefault="00E55D56" w:rsidP="002222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CC301EA" w14:textId="77777777" w:rsidTr="002222D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86C01" w14:textId="0CA35A06" w:rsidR="00E55D56" w:rsidRPr="00C43751" w:rsidRDefault="00E55D56" w:rsidP="002222D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0342D84" w14:textId="77777777" w:rsidR="00E55D56" w:rsidRPr="000A0766" w:rsidRDefault="00E55D56" w:rsidP="002222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E55D56" w:rsidRPr="000A0766" w14:paraId="091A509D" w14:textId="77777777" w:rsidTr="002222D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2D2349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609D" w14:textId="77777777" w:rsidR="00E55D56" w:rsidRPr="000A0766" w:rsidRDefault="00E55D56" w:rsidP="002222DA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E55D56" w:rsidRPr="000A0766" w14:paraId="6868B590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5646" w14:textId="77777777" w:rsidR="00E55D56" w:rsidRPr="000A0766" w:rsidRDefault="00E55D56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A0F6" w14:textId="77777777" w:rsidR="00E55D56" w:rsidRPr="000A0766" w:rsidRDefault="00E55D56" w:rsidP="002222D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C312C97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37FF" w14:textId="77777777" w:rsidR="00E55D56" w:rsidRPr="000A0766" w:rsidRDefault="00E55D56" w:rsidP="002222D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ED94" w14:textId="77777777" w:rsidR="00E55D56" w:rsidRPr="000A0766" w:rsidRDefault="00E55D56" w:rsidP="002222DA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380F1712" w14:textId="77777777" w:rsidTr="002222D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89749" w14:textId="77777777" w:rsidR="00E55D56" w:rsidRPr="000A0766" w:rsidRDefault="00E55D56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C414" w14:textId="77777777" w:rsidR="00E55D56" w:rsidRPr="000A0766" w:rsidRDefault="00E55D56" w:rsidP="002222DA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789C4018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E548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C989" w14:textId="77777777" w:rsidR="00E55D56" w:rsidRPr="000A0766" w:rsidRDefault="00E55D56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24C0146D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C2D2" w14:textId="77777777" w:rsidR="00E55D56" w:rsidRPr="000A0766" w:rsidRDefault="00E55D56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5AD8F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05D9FE18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6C64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2D84" w14:textId="77777777" w:rsidR="00E55D56" w:rsidRPr="000A0766" w:rsidRDefault="00E55D56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09CC827E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89BB" w14:textId="77777777" w:rsidR="00E55D56" w:rsidRPr="000A0766" w:rsidRDefault="00E55D56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8873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0E97CDE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6BFAB" w14:textId="77777777" w:rsidR="00E55D56" w:rsidRPr="000A0766" w:rsidRDefault="00E55D56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B6D2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7D474531" w14:textId="77777777" w:rsidTr="002222DA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81DAC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6" w:rsidRPr="00E51645" w14:paraId="6E752584" w14:textId="77777777" w:rsidTr="002222DA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3676B7" w14:textId="77777777" w:rsidR="00E55D56" w:rsidRPr="00E51645" w:rsidRDefault="00E55D56" w:rsidP="002222DA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E55D56" w:rsidRPr="000A0766" w14:paraId="7F37C42F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2D65" w14:textId="77777777" w:rsidR="00E55D56" w:rsidRPr="000A0766" w:rsidRDefault="00E55D56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39A9" w14:textId="77777777" w:rsidR="00E55D56" w:rsidRPr="000A0766" w:rsidRDefault="00E55D56" w:rsidP="002222D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17F0C556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3D55" w14:textId="77777777" w:rsidR="00E55D56" w:rsidRPr="000A0766" w:rsidRDefault="00E55D56" w:rsidP="002222D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9BE7" w14:textId="77777777" w:rsidR="00E55D56" w:rsidRPr="000A0766" w:rsidRDefault="00E55D56" w:rsidP="002222DA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1464B98A" w14:textId="77777777" w:rsidTr="002222D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F349C" w14:textId="77777777" w:rsidR="00E55D56" w:rsidRPr="000A0766" w:rsidRDefault="00E55D56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F945" w14:textId="77777777" w:rsidR="00E55D56" w:rsidRPr="000A0766" w:rsidRDefault="00E55D56" w:rsidP="002222DA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5C13CE54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A511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7762" w14:textId="77777777" w:rsidR="00E55D56" w:rsidRPr="000A0766" w:rsidRDefault="00E55D56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7C84B4A5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63A6" w14:textId="77777777" w:rsidR="00E55D56" w:rsidRPr="000A0766" w:rsidRDefault="00E55D56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D02A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4E116BDF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1289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B729" w14:textId="77777777" w:rsidR="00E55D56" w:rsidRPr="000A0766" w:rsidRDefault="00E55D56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476D86C3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2AE6" w14:textId="77777777" w:rsidR="00E55D56" w:rsidRPr="000A0766" w:rsidRDefault="00E55D56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67B6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B1DCF08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D7B1EB" w14:textId="77777777" w:rsidR="00E55D56" w:rsidRPr="000A0766" w:rsidRDefault="00E55D56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5E5D" w14:textId="77777777" w:rsidR="00E55D56" w:rsidRPr="000A0766" w:rsidRDefault="00E55D56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40F8E310" w14:textId="77777777" w:rsidTr="002222DA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C370D" w14:textId="77777777" w:rsidR="00E55D56" w:rsidRPr="000A0766" w:rsidRDefault="00E55D56" w:rsidP="002222D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56" w:rsidRPr="00C14560" w14:paraId="4FE05ACF" w14:textId="77777777" w:rsidTr="002222D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A186" w14:textId="77777777" w:rsidR="00E55D56" w:rsidRPr="00C14560" w:rsidRDefault="00E55D56" w:rsidP="002222D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E55D56" w:rsidRPr="000A0766" w14:paraId="34B46022" w14:textId="77777777" w:rsidTr="002222D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089BD3" w14:textId="77777777" w:rsidR="00E55D56" w:rsidRPr="000A0766" w:rsidRDefault="00E55D56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EBAE" w14:textId="77777777" w:rsidR="00E55D56" w:rsidRPr="000A0766" w:rsidRDefault="00E55D56" w:rsidP="002222DA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E55D56" w:rsidRPr="000A0766" w14:paraId="65FE4016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BDD0" w14:textId="77777777" w:rsidR="00E55D56" w:rsidRPr="000A0766" w:rsidRDefault="00E55D56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96A6" w14:textId="77777777" w:rsidR="00E55D56" w:rsidRPr="000A0766" w:rsidRDefault="00E55D56" w:rsidP="002222D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01971D1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767" w14:textId="77777777" w:rsidR="00E55D56" w:rsidRPr="000A0766" w:rsidRDefault="00E55D56" w:rsidP="002222DA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4CB55" w14:textId="77777777" w:rsidR="00E55D56" w:rsidRPr="000A0766" w:rsidRDefault="00E55D56" w:rsidP="002222DA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F0B66CE" w14:textId="77777777"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1DCE3CE" w14:textId="321C1035"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5D55ED" w:rsidRPr="006D76A1" w14:paraId="619CEC76" w14:textId="77777777" w:rsidTr="002222D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9213C" w14:textId="49F8F290" w:rsidR="005D55ED" w:rsidRPr="006D76A1" w:rsidRDefault="00215690" w:rsidP="0021569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="00F26C03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топлотних пумпи и пратеће инсталације грејног система (грејач простора или комбиновани грејач) </w:t>
            </w:r>
          </w:p>
        </w:tc>
      </w:tr>
      <w:tr w:rsidR="005D55ED" w:rsidRPr="000A0766" w14:paraId="13086117" w14:textId="77777777" w:rsidTr="002222D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59C2" w14:textId="77777777" w:rsidR="005D55ED" w:rsidRPr="000A0766" w:rsidRDefault="005D55ED" w:rsidP="002222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4085A028" w14:textId="77777777" w:rsidTr="002222D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15B43" w14:textId="78CD59C8" w:rsidR="005D55ED" w:rsidRPr="000A0766" w:rsidRDefault="005D55ED" w:rsidP="00F26C03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041D" w14:textId="77777777" w:rsidR="005D55ED" w:rsidRPr="000A0766" w:rsidRDefault="005D55ED" w:rsidP="002222DA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12267AA6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5DED47" w14:textId="77777777" w:rsidR="005D55ED" w:rsidRPr="000A0766" w:rsidRDefault="005D55ED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B952" w14:textId="77777777" w:rsidR="005D55ED" w:rsidRPr="000A0766" w:rsidRDefault="005D55ED" w:rsidP="002222D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67A64B2" w14:textId="77777777" w:rsidTr="002222D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3BEF85" w14:textId="77777777" w:rsidR="005D55ED" w:rsidRPr="000A0766" w:rsidRDefault="005D55ED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AA84" w14:textId="77777777" w:rsidR="005D55ED" w:rsidRPr="000A0766" w:rsidRDefault="005D55ED" w:rsidP="002222DA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06C8901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75B2DE" w14:textId="77777777" w:rsidR="005D55ED" w:rsidRPr="000A0766" w:rsidRDefault="005D55ED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BCF2" w14:textId="77777777" w:rsidR="005D55ED" w:rsidRPr="000A0766" w:rsidRDefault="005D55ED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204BC464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D08CDB" w14:textId="77777777" w:rsidR="005D55ED" w:rsidRPr="000A0766" w:rsidRDefault="005D55ED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88ED2" w14:textId="77777777" w:rsidR="005D55ED" w:rsidRPr="000A0766" w:rsidRDefault="005D55ED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1839F4F2" w14:textId="77777777" w:rsidTr="002222DA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B9E95B" w14:textId="77777777" w:rsidR="005D55ED" w:rsidRPr="000A0766" w:rsidRDefault="005D55ED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37819B70" w14:textId="77777777" w:rsidTr="002222DA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7693D3" w14:textId="78FA4EFB" w:rsidR="005D55ED" w:rsidRPr="000A0766" w:rsidRDefault="005D55ED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CA11" w14:textId="77777777" w:rsidR="005D55ED" w:rsidRPr="000A0766" w:rsidRDefault="005D55ED" w:rsidP="002222D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F57D777" w14:textId="77777777" w:rsidTr="002222D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4D715" w14:textId="77777777" w:rsidR="005D55ED" w:rsidRPr="000A0766" w:rsidRDefault="005D55ED" w:rsidP="002222D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BE75E" w14:textId="77777777" w:rsidR="005D55ED" w:rsidRPr="000A0766" w:rsidRDefault="005D55ED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23F52D30" w14:textId="77777777" w:rsidTr="002222D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1EAAB" w14:textId="77777777" w:rsidR="005D55ED" w:rsidRPr="000A0766" w:rsidRDefault="005D55ED" w:rsidP="002222DA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44E1B" w14:textId="77777777" w:rsidR="005D55ED" w:rsidRPr="000A0766" w:rsidRDefault="005D55ED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15DA9EB6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59F1" w14:textId="77777777" w:rsidR="005D55ED" w:rsidRPr="000A0766" w:rsidRDefault="005D55ED" w:rsidP="002222D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1B50" w14:textId="77777777" w:rsidR="005D55ED" w:rsidRPr="000A0766" w:rsidRDefault="005D55ED" w:rsidP="002222D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14:paraId="69D5DDB8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76D00" w14:textId="77777777" w:rsidR="005D55ED" w:rsidRPr="000A0766" w:rsidRDefault="005D55ED" w:rsidP="002222DA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DA4BD" w14:textId="77777777" w:rsidR="005D55ED" w:rsidRPr="000A0766" w:rsidRDefault="005D55ED" w:rsidP="00222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5C8C82BB" w14:textId="77777777" w:rsidTr="002222DA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CDBC" w14:textId="77777777" w:rsidR="005D55ED" w:rsidRPr="000A0766" w:rsidRDefault="005D55ED" w:rsidP="00222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74671903" w14:textId="77777777" w:rsidTr="002222DA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802D2F" w14:textId="77777777" w:rsidR="005D55ED" w:rsidRPr="000A0766" w:rsidRDefault="005D55ED" w:rsidP="002222D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111A" w14:textId="77777777" w:rsidR="005D55ED" w:rsidRPr="000A0766" w:rsidRDefault="005D55ED" w:rsidP="002222D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1EDC9F2" w14:textId="77777777" w:rsidTr="002222D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790FC" w14:textId="77777777" w:rsidR="005D55ED" w:rsidRPr="000A0766" w:rsidRDefault="005D55ED" w:rsidP="002222D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E7FE" w14:textId="77777777" w:rsidR="005D55ED" w:rsidRPr="000A0766" w:rsidRDefault="005D55ED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25CD5EF5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693E79" w14:textId="77777777" w:rsidR="005D55ED" w:rsidRPr="000A0766" w:rsidRDefault="005D55ED" w:rsidP="002222D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A7F0" w14:textId="77777777" w:rsidR="005D55ED" w:rsidRPr="000A0766" w:rsidRDefault="005D55ED" w:rsidP="002222D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2A319111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C09C64" w14:textId="77777777" w:rsidR="005D55ED" w:rsidRPr="000A0766" w:rsidRDefault="005D55ED" w:rsidP="002222DA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9BCB" w14:textId="77777777" w:rsidR="005D55ED" w:rsidRPr="000A0766" w:rsidRDefault="005D55ED" w:rsidP="00222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49D99900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96F63E" w14:textId="77777777" w:rsidR="005D55ED" w:rsidRPr="000A0766" w:rsidRDefault="005D55ED" w:rsidP="002222DA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83CA" w14:textId="77777777" w:rsidR="005D55ED" w:rsidRPr="000A0766" w:rsidRDefault="005D55ED" w:rsidP="00222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1F8E6345" w14:textId="77777777" w:rsidTr="002222D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6CD1" w14:textId="77777777" w:rsidR="005D55ED" w:rsidRPr="000A0766" w:rsidRDefault="005D55ED" w:rsidP="002222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E51645" w14:paraId="56CF53E8" w14:textId="77777777" w:rsidTr="002222DA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6942C" w14:textId="77777777" w:rsidR="005D55ED" w:rsidRDefault="005D55ED" w:rsidP="002222DA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  <w:p w14:paraId="2D5CA915" w14:textId="3C5F124F" w:rsidR="00F26C03" w:rsidRPr="00E51645" w:rsidRDefault="00F26C03" w:rsidP="002222DA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14:paraId="24BEB522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DDD8" w14:textId="77777777" w:rsidR="005D55ED" w:rsidRPr="000A0766" w:rsidRDefault="005D55ED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59D42" w14:textId="77777777" w:rsidR="005D55ED" w:rsidRPr="000A0766" w:rsidRDefault="005D55ED" w:rsidP="002222D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392375D4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B01E" w14:textId="77777777" w:rsidR="005D55ED" w:rsidRPr="000A0766" w:rsidRDefault="005D55ED" w:rsidP="002222D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C55C6" w14:textId="77777777" w:rsidR="005D55ED" w:rsidRPr="000A0766" w:rsidRDefault="005D55ED" w:rsidP="002222DA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14:paraId="23721E35" w14:textId="77777777" w:rsidTr="002222D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C2B3F" w14:textId="77777777" w:rsidR="005D55ED" w:rsidRPr="000A0766" w:rsidRDefault="005D55ED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3D292" w14:textId="77777777" w:rsidR="005D55ED" w:rsidRPr="000A0766" w:rsidRDefault="005D55ED" w:rsidP="002222DA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14:paraId="75B26A6B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91C5" w14:textId="77777777" w:rsidR="005D55ED" w:rsidRPr="000A0766" w:rsidRDefault="005D55ED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E2D72" w14:textId="77777777" w:rsidR="005D55ED" w:rsidRPr="000A0766" w:rsidRDefault="005D55ED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14:paraId="52E69317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7C63" w14:textId="77777777" w:rsidR="005D55ED" w:rsidRPr="000A0766" w:rsidRDefault="005D55ED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C2FE" w14:textId="77777777" w:rsidR="005D55ED" w:rsidRPr="000A0766" w:rsidRDefault="005D55ED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14:paraId="43401B3B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CD44" w14:textId="77777777" w:rsidR="005D55ED" w:rsidRPr="000A0766" w:rsidRDefault="005D55ED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A9D4" w14:textId="77777777" w:rsidR="005D55ED" w:rsidRPr="000A0766" w:rsidRDefault="005D55ED" w:rsidP="002222DA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14:paraId="1FF32625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91E2" w14:textId="77777777" w:rsidR="005D55ED" w:rsidRPr="000A0766" w:rsidRDefault="005D55ED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650B5" w14:textId="77777777" w:rsidR="005D55ED" w:rsidRPr="000A0766" w:rsidRDefault="005D55ED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14:paraId="464688D3" w14:textId="77777777" w:rsidTr="002222D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0B0C9E" w14:textId="77777777" w:rsidR="005D55ED" w:rsidRPr="000A0766" w:rsidRDefault="005D55ED" w:rsidP="002222DA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FE590" w14:textId="77777777" w:rsidR="005D55ED" w:rsidRPr="000A0766" w:rsidRDefault="005D55ED" w:rsidP="002222DA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14:paraId="49E90A14" w14:textId="77777777" w:rsidTr="002222DA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FBD362" w14:textId="77777777" w:rsidR="005D55ED" w:rsidRPr="000A0766" w:rsidRDefault="005D55ED" w:rsidP="002222D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5ED" w:rsidRPr="00C14560" w14:paraId="532A3A93" w14:textId="77777777" w:rsidTr="002222D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72F1" w14:textId="77777777" w:rsidR="005D55ED" w:rsidRPr="00C14560" w:rsidRDefault="005D55ED" w:rsidP="002222D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5D55ED" w:rsidRPr="000A0766" w14:paraId="5B18F985" w14:textId="77777777" w:rsidTr="002222D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160DFE" w14:textId="77777777" w:rsidR="005D55ED" w:rsidRPr="000A0766" w:rsidRDefault="005D55ED" w:rsidP="002222D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9506" w14:textId="77777777" w:rsidR="005D55ED" w:rsidRPr="000A0766" w:rsidRDefault="005D55ED" w:rsidP="002222DA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5D55ED" w:rsidRPr="000A0766" w14:paraId="770EFB00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4432" w14:textId="77777777" w:rsidR="005D55ED" w:rsidRPr="000A0766" w:rsidRDefault="005D55ED" w:rsidP="002222DA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2D0D" w14:textId="77777777" w:rsidR="005D55ED" w:rsidRPr="000A0766" w:rsidRDefault="005D55ED" w:rsidP="002222D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633543FB" w14:textId="77777777" w:rsidTr="002222D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2072" w14:textId="77777777" w:rsidR="005D55ED" w:rsidRPr="000A0766" w:rsidRDefault="005D55ED" w:rsidP="002222DA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96931" w14:textId="77777777" w:rsidR="005D55ED" w:rsidRPr="000A0766" w:rsidRDefault="005D55ED" w:rsidP="002222DA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A687D5" w14:textId="04B5FAA2"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DE39A8A" w14:textId="77777777" w:rsidR="00215690" w:rsidRDefault="00215690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FAC8D75" w14:textId="77777777" w:rsidR="00215690" w:rsidRDefault="00215690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9BB7594" w14:textId="77777777" w:rsidR="00215690" w:rsidRDefault="00215690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79A91D2" w14:textId="77777777" w:rsidR="00215690" w:rsidRDefault="00215690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FD90413" w14:textId="77777777" w:rsidR="00215690" w:rsidRDefault="00215690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13BB2FBE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F00E" w14:textId="6E7E49D6" w:rsidR="009D3861" w:rsidRPr="00E75D7C" w:rsidRDefault="00F26C03" w:rsidP="0021569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8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</w:t>
            </w:r>
          </w:p>
        </w:tc>
      </w:tr>
      <w:tr w:rsidR="009D3861" w:rsidRPr="000A0766" w14:paraId="5567AD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39A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5A6076A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EA4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094A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B5DFF1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775BC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BB29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FDA6F50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10F8F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BF81D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6A2237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D36C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BE58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F6857C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3667F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28C2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2B5B1535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FBEA6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19A3DCD8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494BCC" w14:textId="592F073C" w:rsidR="009D3861" w:rsidRPr="000A0766" w:rsidRDefault="009D3861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DBE21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568D653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10D4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E5DFE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672EC3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3347F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E03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25C4F8F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D55E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51075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65FE744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F4EB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4AB8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083C2C65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6052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C52EDF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7FC2E3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27AD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3FC5C9F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051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2918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5DFA6AE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E23EC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4D82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2D5A82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E4620E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A52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745513C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A08661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02981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21BF532B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491EE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E51645" w14:paraId="7A20F1C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5F865F" w14:textId="77777777"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  <w:p w14:paraId="43E66E44" w14:textId="0BB2A09D"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6E18FE3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5FA5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1CA0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55FDEA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E5B6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5D66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03534B30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B8C2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9E0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27B5D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1F5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7419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256DB37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61B2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518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4B66BB52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772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34F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2A6B8DC5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145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993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F62730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2A9568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A4A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25D7C0C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4AD42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14:paraId="0B6BC69E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5940" w14:textId="77777777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14:paraId="32154378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F511F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F52B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75D051A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2C0E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910A5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0E79D6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920A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5735D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1D3F5E1" w14:textId="77777777"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8C8145" w14:textId="5F4948ED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Јавним позивом се одређује максимални број бо</w:t>
      </w:r>
      <w:r w:rsidR="00215690">
        <w:rPr>
          <w:rFonts w:ascii="Times New Roman" w:eastAsia="Times New Roman" w:hAnsi="Times New Roman" w:cs="Times New Roman"/>
          <w:sz w:val="24"/>
          <w:szCs w:val="24"/>
          <w:lang w:val="sr-Cyrl-CS"/>
        </w:rPr>
        <w:t>дова по сваком од критеријума</w:t>
      </w:r>
    </w:p>
    <w:p w14:paraId="384812D0" w14:textId="197F9F0A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примењеним на поједини Програм не може прећи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0.</w:t>
      </w:r>
    </w:p>
    <w:p w14:paraId="4006968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14:paraId="57C947CD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14:paraId="5FD47B5B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два захтева оцене са истим бројем бодова, предност имају подносиоци пријава</w:t>
      </w:r>
      <w:r w:rsidRPr="000A0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чији је фактор искоришћавања површине К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мањи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sectPr w:rsidR="00030EE3" w:rsidRPr="0066540E" w:rsidSect="0066540E">
      <w:headerReference w:type="default" r:id="rId9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F01AC" w14:textId="77777777" w:rsidR="00E00440" w:rsidRDefault="00E00440" w:rsidP="00CB7E8C">
      <w:pPr>
        <w:spacing w:after="0" w:line="240" w:lineRule="auto"/>
      </w:pPr>
      <w:r>
        <w:separator/>
      </w:r>
    </w:p>
  </w:endnote>
  <w:endnote w:type="continuationSeparator" w:id="0">
    <w:p w14:paraId="4F2E83F8" w14:textId="77777777" w:rsidR="00E00440" w:rsidRDefault="00E00440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9567" w14:textId="77777777" w:rsidR="00E00440" w:rsidRDefault="00E00440" w:rsidP="00CB7E8C">
      <w:pPr>
        <w:spacing w:after="0" w:line="240" w:lineRule="auto"/>
      </w:pPr>
      <w:r>
        <w:separator/>
      </w:r>
    </w:p>
  </w:footnote>
  <w:footnote w:type="continuationSeparator" w:id="0">
    <w:p w14:paraId="5018347D" w14:textId="77777777" w:rsidR="00E00440" w:rsidRDefault="00E00440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876B" w14:textId="34B2EB3E" w:rsidR="002222DA" w:rsidRPr="0066540E" w:rsidRDefault="002222DA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201EE4"/>
    <w:rsid w:val="0020470D"/>
    <w:rsid w:val="00215690"/>
    <w:rsid w:val="00215AAC"/>
    <w:rsid w:val="002222DA"/>
    <w:rsid w:val="002264EA"/>
    <w:rsid w:val="002B31BC"/>
    <w:rsid w:val="002B5978"/>
    <w:rsid w:val="002C788C"/>
    <w:rsid w:val="002D37E0"/>
    <w:rsid w:val="00300ADF"/>
    <w:rsid w:val="00370499"/>
    <w:rsid w:val="003D67B7"/>
    <w:rsid w:val="003E5425"/>
    <w:rsid w:val="003E735E"/>
    <w:rsid w:val="00410446"/>
    <w:rsid w:val="004135DF"/>
    <w:rsid w:val="00414D8E"/>
    <w:rsid w:val="00425CAA"/>
    <w:rsid w:val="00436EAA"/>
    <w:rsid w:val="0044310C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8199F"/>
    <w:rsid w:val="005A2199"/>
    <w:rsid w:val="005C600A"/>
    <w:rsid w:val="005D55ED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C4891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4BCA"/>
    <w:rsid w:val="009B7CE0"/>
    <w:rsid w:val="009D3861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00440"/>
    <w:rsid w:val="00E125BD"/>
    <w:rsid w:val="00E3226C"/>
    <w:rsid w:val="00E51326"/>
    <w:rsid w:val="00E55D56"/>
    <w:rsid w:val="00E602FC"/>
    <w:rsid w:val="00E77614"/>
    <w:rsid w:val="00E824A4"/>
    <w:rsid w:val="00E85733"/>
    <w:rsid w:val="00EF59A7"/>
    <w:rsid w:val="00F06655"/>
    <w:rsid w:val="00F22C3C"/>
    <w:rsid w:val="00F26C03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3166-34D3-4FCC-B76E-39A808BC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Nikola Jugin</cp:lastModifiedBy>
  <cp:revision>2</cp:revision>
  <cp:lastPrinted>2021-07-21T07:14:00Z</cp:lastPrinted>
  <dcterms:created xsi:type="dcterms:W3CDTF">2022-06-30T07:38:00Z</dcterms:created>
  <dcterms:modified xsi:type="dcterms:W3CDTF">2022-06-30T07:38:00Z</dcterms:modified>
</cp:coreProperties>
</file>