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D1C" w:rsidRPr="00682EC4" w:rsidRDefault="001D2D1C" w:rsidP="001D2D1C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ПРИЛОГ </w:t>
      </w:r>
      <w:r w:rsidR="00682EC4">
        <w:rPr>
          <w:rFonts w:ascii="Times New Roman" w:hAnsi="Times New Roman" w:cs="Times New Roman"/>
          <w:bCs/>
          <w:sz w:val="24"/>
          <w:szCs w:val="24"/>
          <w:lang w:val="sr-Cyrl-RS"/>
        </w:rPr>
        <w:t>3</w:t>
      </w:r>
    </w:p>
    <w:p w:rsidR="003E648B" w:rsidRPr="00777091" w:rsidRDefault="003E648B" w:rsidP="003E648B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3E648B" w:rsidRPr="003E648B" w:rsidRDefault="003E648B" w:rsidP="003E648B">
      <w:pPr>
        <w:widowControl w:val="0"/>
        <w:autoSpaceDE w:val="0"/>
        <w:autoSpaceDN w:val="0"/>
        <w:adjustRightInd w:val="0"/>
        <w:spacing w:after="0"/>
        <w:ind w:left="61" w:hanging="3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C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ТАБЕЛАРНИ ПРИКАЗ МАКСИМАЛНИХ ИЗНОСА БЕСПОВРАТНИХ СРЕДСТАВА ПО МЕРАМА И ПАКЕТИМА МЕРА ЕНЕРГЕТСКЕ САНАЦИЈЕ ЗА ПОРОДИЧНЕ КУЋЕ И СТАНОВЕ</w:t>
      </w:r>
    </w:p>
    <w:p w:rsidR="00331D3C" w:rsidRDefault="00331D3C"/>
    <w:p w:rsidR="003E648B" w:rsidRPr="003E648B" w:rsidRDefault="003E648B" w:rsidP="003E648B">
      <w:pPr>
        <w:tabs>
          <w:tab w:val="left" w:pos="360"/>
        </w:tabs>
        <w:spacing w:after="0" w:line="252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Cyrl-CS" w:eastAsia="sr-Latn-RS"/>
        </w:rPr>
      </w:pPr>
      <w:r w:rsidRPr="003E648B">
        <w:rPr>
          <w:rFonts w:ascii="Times New Roman" w:eastAsia="Times New Roman" w:hAnsi="Times New Roman" w:cs="Times New Roman"/>
          <w:b/>
          <w:iCs/>
          <w:sz w:val="24"/>
          <w:szCs w:val="24"/>
          <w:lang w:val="sr-Cyrl-CS" w:eastAsia="sr-Latn-RS"/>
        </w:rPr>
        <w:t>Табела 1.</w:t>
      </w:r>
      <w:r w:rsidRPr="003E648B">
        <w:rPr>
          <w:rFonts w:ascii="Times New Roman" w:eastAsia="Times New Roman" w:hAnsi="Times New Roman" w:cs="Times New Roman"/>
          <w:bCs/>
          <w:iCs/>
          <w:sz w:val="24"/>
          <w:szCs w:val="24"/>
          <w:lang w:val="sr-Cyrl-CS" w:eastAsia="sr-Latn-RS"/>
        </w:rPr>
        <w:t xml:space="preserve"> - Максимални износи бесповратних средстава по мерама енергетске ефикасности и пакетима </w:t>
      </w:r>
      <w:r w:rsidRPr="003E648B">
        <w:rPr>
          <w:rFonts w:ascii="Times New Roman" w:eastAsia="Times New Roman" w:hAnsi="Times New Roman" w:cs="Times New Roman"/>
          <w:b/>
          <w:iCs/>
          <w:sz w:val="24"/>
          <w:szCs w:val="24"/>
          <w:lang w:val="sr-Cyrl-CS" w:eastAsia="sr-Latn-RS"/>
        </w:rPr>
        <w:t>за породичне куће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2725"/>
        <w:gridCol w:w="1472"/>
        <w:gridCol w:w="1472"/>
        <w:gridCol w:w="1472"/>
        <w:gridCol w:w="1472"/>
      </w:tblGrid>
      <w:tr w:rsidR="003E648B" w:rsidRPr="003E648B" w:rsidTr="00B87B00">
        <w:trPr>
          <w:trHeight w:val="450"/>
          <w:jc w:val="center"/>
        </w:trPr>
        <w:tc>
          <w:tcPr>
            <w:tcW w:w="3456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 xml:space="preserve">МЕРЕ ЕНЕРГЕТСКЕ САНАЦИЈЕ из одељка </w:t>
            </w:r>
            <w:r w:rsidRPr="003E648B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.</w:t>
            </w:r>
            <w:r w:rsidRPr="003E648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Јавног позива</w:t>
            </w:r>
          </w:p>
        </w:tc>
        <w:tc>
          <w:tcPr>
            <w:tcW w:w="5888" w:type="dxa"/>
            <w:gridSpan w:val="4"/>
            <w:shd w:val="clear" w:color="auto" w:fill="auto"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МАКСИМАЛНИ ИЗНОСИ БЕСПОВРАТНИХ СРЕДСТАВА</w:t>
            </w:r>
          </w:p>
        </w:tc>
      </w:tr>
      <w:tr w:rsidR="003E648B" w:rsidRPr="003E648B" w:rsidTr="00B87B00">
        <w:trPr>
          <w:trHeight w:val="705"/>
          <w:jc w:val="center"/>
        </w:trPr>
        <w:tc>
          <w:tcPr>
            <w:tcW w:w="3456" w:type="dxa"/>
            <w:gridSpan w:val="2"/>
            <w:vMerge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Појединачна мера (макс.50%)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Основни пакет (макс.55%)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Стандардни пакет (макс. 60%)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Напредни пакет (макс.65%)</w:t>
            </w:r>
          </w:p>
        </w:tc>
      </w:tr>
      <w:tr w:rsidR="003E648B" w:rsidRPr="003E648B" w:rsidTr="00B87B00">
        <w:trPr>
          <w:trHeight w:val="600"/>
          <w:jc w:val="center"/>
        </w:trPr>
        <w:tc>
          <w:tcPr>
            <w:tcW w:w="731" w:type="dxa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Замена спољних прозора и врата</w:t>
            </w:r>
          </w:p>
        </w:tc>
        <w:tc>
          <w:tcPr>
            <w:tcW w:w="1472" w:type="dxa"/>
            <w:shd w:val="clear" w:color="auto" w:fill="auto"/>
            <w:noWrap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200,000</w:t>
            </w:r>
          </w:p>
        </w:tc>
        <w:tc>
          <w:tcPr>
            <w:tcW w:w="1472" w:type="dxa"/>
            <w:shd w:val="clear" w:color="auto" w:fill="auto"/>
            <w:noWrap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220,000</w:t>
            </w:r>
          </w:p>
        </w:tc>
        <w:tc>
          <w:tcPr>
            <w:tcW w:w="1472" w:type="dxa"/>
            <w:shd w:val="clear" w:color="auto" w:fill="auto"/>
            <w:noWrap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240,000</w:t>
            </w:r>
          </w:p>
        </w:tc>
        <w:tc>
          <w:tcPr>
            <w:tcW w:w="1472" w:type="dxa"/>
            <w:shd w:val="clear" w:color="auto" w:fill="auto"/>
            <w:noWrap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260,000</w:t>
            </w:r>
          </w:p>
        </w:tc>
      </w:tr>
      <w:tr w:rsidR="003E648B" w:rsidRPr="003E648B" w:rsidTr="00B87B00">
        <w:trPr>
          <w:trHeight w:val="300"/>
          <w:jc w:val="center"/>
        </w:trPr>
        <w:tc>
          <w:tcPr>
            <w:tcW w:w="731" w:type="dxa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Изолација фасаде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300,000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330,000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360,000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390,000</w:t>
            </w:r>
          </w:p>
        </w:tc>
      </w:tr>
      <w:tr w:rsidR="003E648B" w:rsidRPr="003E648B" w:rsidTr="00B87B00">
        <w:trPr>
          <w:trHeight w:val="309"/>
          <w:jc w:val="center"/>
        </w:trPr>
        <w:tc>
          <w:tcPr>
            <w:tcW w:w="731" w:type="dxa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Изолација крова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170,000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187,000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204,000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221,000</w:t>
            </w:r>
          </w:p>
        </w:tc>
      </w:tr>
      <w:tr w:rsidR="003E648B" w:rsidRPr="003E648B" w:rsidTr="00B87B00">
        <w:trPr>
          <w:trHeight w:val="300"/>
          <w:jc w:val="center"/>
        </w:trPr>
        <w:tc>
          <w:tcPr>
            <w:tcW w:w="731" w:type="dxa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Уградња котла на гас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90,000</w:t>
            </w:r>
          </w:p>
        </w:tc>
        <w:tc>
          <w:tcPr>
            <w:tcW w:w="1472" w:type="dxa"/>
            <w:shd w:val="clear" w:color="auto" w:fill="BFBFBF" w:themeFill="background1" w:themeFillShade="BF"/>
            <w:noWrap/>
            <w:vAlign w:val="center"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108,000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117,000</w:t>
            </w:r>
          </w:p>
        </w:tc>
      </w:tr>
      <w:tr w:rsidR="003E648B" w:rsidRPr="003E648B" w:rsidTr="00B87B00">
        <w:trPr>
          <w:trHeight w:val="300"/>
          <w:jc w:val="center"/>
        </w:trPr>
        <w:tc>
          <w:tcPr>
            <w:tcW w:w="731" w:type="dxa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Уградња котла на пелет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130,000</w:t>
            </w:r>
          </w:p>
        </w:tc>
        <w:tc>
          <w:tcPr>
            <w:tcW w:w="1472" w:type="dxa"/>
            <w:shd w:val="clear" w:color="auto" w:fill="BFBFBF" w:themeFill="background1" w:themeFillShade="BF"/>
            <w:noWrap/>
            <w:vAlign w:val="center"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156,000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169,000</w:t>
            </w:r>
          </w:p>
        </w:tc>
      </w:tr>
      <w:tr w:rsidR="003E648B" w:rsidRPr="003E648B" w:rsidTr="00B87B00">
        <w:trPr>
          <w:trHeight w:val="300"/>
          <w:jc w:val="center"/>
        </w:trPr>
        <w:tc>
          <w:tcPr>
            <w:tcW w:w="731" w:type="dxa"/>
            <w:vMerge w:val="restart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Уградња топлотне пумпе</w:t>
            </w:r>
            <w:r w:rsidRPr="003E648B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</w:tc>
        <w:tc>
          <w:tcPr>
            <w:tcW w:w="5888" w:type="dxa"/>
            <w:gridSpan w:val="4"/>
            <w:shd w:val="clear" w:color="auto" w:fill="auto"/>
          </w:tcPr>
          <w:p w:rsidR="003E648B" w:rsidRPr="003E648B" w:rsidRDefault="003E648B" w:rsidP="003E648B">
            <w:pPr>
              <w:rPr>
                <w:rFonts w:ascii="Times New Roman" w:eastAsia="Times New Roman" w:hAnsi="Times New Roman" w:cs="Times New Roman"/>
                <w:sz w:val="24"/>
                <w:lang w:val="sr-Latn-RS" w:eastAsia="sr-Latn-RS"/>
              </w:rPr>
            </w:pPr>
          </w:p>
        </w:tc>
      </w:tr>
      <w:tr w:rsidR="003E648B" w:rsidRPr="003E648B" w:rsidTr="00B87B00">
        <w:trPr>
          <w:trHeight w:val="300"/>
          <w:jc w:val="center"/>
        </w:trPr>
        <w:tc>
          <w:tcPr>
            <w:tcW w:w="731" w:type="dxa"/>
            <w:vMerge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a) Ваздух-ваздух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150,000</w:t>
            </w:r>
          </w:p>
        </w:tc>
        <w:tc>
          <w:tcPr>
            <w:tcW w:w="1472" w:type="dxa"/>
            <w:shd w:val="clear" w:color="auto" w:fill="BFBFBF" w:themeFill="background1" w:themeFillShade="BF"/>
            <w:noWrap/>
            <w:vAlign w:val="center"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180,000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195,000</w:t>
            </w:r>
          </w:p>
        </w:tc>
      </w:tr>
      <w:tr w:rsidR="003E648B" w:rsidRPr="003E648B" w:rsidTr="00B87B00">
        <w:trPr>
          <w:trHeight w:val="300"/>
          <w:jc w:val="center"/>
        </w:trPr>
        <w:tc>
          <w:tcPr>
            <w:tcW w:w="731" w:type="dxa"/>
            <w:vMerge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б) Ваздух-вода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370,000</w:t>
            </w:r>
          </w:p>
        </w:tc>
        <w:tc>
          <w:tcPr>
            <w:tcW w:w="1472" w:type="dxa"/>
            <w:shd w:val="clear" w:color="auto" w:fill="BFBFBF" w:themeFill="background1" w:themeFillShade="BF"/>
            <w:noWrap/>
            <w:vAlign w:val="center"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444,000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481,000</w:t>
            </w:r>
          </w:p>
        </w:tc>
      </w:tr>
      <w:tr w:rsidR="003E648B" w:rsidRPr="003E648B" w:rsidTr="00B87B00">
        <w:trPr>
          <w:trHeight w:val="300"/>
          <w:jc w:val="center"/>
        </w:trPr>
        <w:tc>
          <w:tcPr>
            <w:tcW w:w="731" w:type="dxa"/>
            <w:vMerge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в) Вода-вода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400,000</w:t>
            </w:r>
          </w:p>
        </w:tc>
        <w:tc>
          <w:tcPr>
            <w:tcW w:w="1472" w:type="dxa"/>
            <w:shd w:val="clear" w:color="auto" w:fill="BFBFBF" w:themeFill="background1" w:themeFillShade="BF"/>
            <w:noWrap/>
            <w:vAlign w:val="center"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480,000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520,000</w:t>
            </w:r>
          </w:p>
        </w:tc>
      </w:tr>
      <w:tr w:rsidR="003E648B" w:rsidRPr="003E648B" w:rsidTr="00B87B00">
        <w:trPr>
          <w:trHeight w:val="300"/>
          <w:jc w:val="center"/>
        </w:trPr>
        <w:tc>
          <w:tcPr>
            <w:tcW w:w="731" w:type="dxa"/>
            <w:vMerge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г) Земља-вода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400,000</w:t>
            </w:r>
          </w:p>
        </w:tc>
        <w:tc>
          <w:tcPr>
            <w:tcW w:w="1472" w:type="dxa"/>
            <w:shd w:val="clear" w:color="auto" w:fill="BFBFBF" w:themeFill="background1" w:themeFillShade="BF"/>
            <w:noWrap/>
            <w:vAlign w:val="center"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480,000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520,000</w:t>
            </w:r>
          </w:p>
        </w:tc>
      </w:tr>
      <w:tr w:rsidR="003E648B" w:rsidRPr="003E648B" w:rsidTr="00B87B00">
        <w:trPr>
          <w:trHeight w:val="495"/>
          <w:jc w:val="center"/>
        </w:trPr>
        <w:tc>
          <w:tcPr>
            <w:tcW w:w="731" w:type="dxa"/>
            <w:vMerge w:val="restart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)*</w:t>
            </w:r>
          </w:p>
        </w:tc>
        <w:tc>
          <w:tcPr>
            <w:tcW w:w="2725" w:type="dxa"/>
            <w:vMerge w:val="restart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Замена или уградња нове инсталације</w:t>
            </w:r>
          </w:p>
        </w:tc>
        <w:tc>
          <w:tcPr>
            <w:tcW w:w="1472" w:type="dxa"/>
            <w:vMerge w:val="restart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lang w:val="sr-Cyrl-C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Cyrl-CS" w:eastAsia="sr-Latn-RS"/>
              </w:rPr>
              <w:t>150,000</w:t>
            </w:r>
          </w:p>
        </w:tc>
        <w:tc>
          <w:tcPr>
            <w:tcW w:w="1472" w:type="dxa"/>
            <w:shd w:val="clear" w:color="auto" w:fill="BFBFBF" w:themeFill="background1" w:themeFillShade="BF"/>
            <w:noWrap/>
            <w:vAlign w:val="center"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72" w:type="dxa"/>
            <w:vMerge w:val="restart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lang w:val="sr-Cyrl-C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Cyrl-CS" w:eastAsia="sr-Latn-RS"/>
              </w:rPr>
              <w:t>180,000</w:t>
            </w:r>
          </w:p>
        </w:tc>
        <w:tc>
          <w:tcPr>
            <w:tcW w:w="1472" w:type="dxa"/>
            <w:vMerge w:val="restart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lang w:val="sr-Cyrl-C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Cyrl-CS" w:eastAsia="sr-Latn-RS"/>
              </w:rPr>
              <w:t>195,000</w:t>
            </w:r>
          </w:p>
        </w:tc>
      </w:tr>
      <w:tr w:rsidR="003E648B" w:rsidRPr="003E648B" w:rsidTr="00B87B00">
        <w:trPr>
          <w:trHeight w:val="420"/>
          <w:jc w:val="center"/>
        </w:trPr>
        <w:tc>
          <w:tcPr>
            <w:tcW w:w="731" w:type="dxa"/>
            <w:vMerge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725" w:type="dxa"/>
            <w:vMerge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72" w:type="dxa"/>
            <w:vMerge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72" w:type="dxa"/>
            <w:vMerge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72" w:type="dxa"/>
            <w:vMerge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E648B" w:rsidRPr="003E648B" w:rsidTr="00B87B00">
        <w:trPr>
          <w:trHeight w:val="600"/>
          <w:jc w:val="center"/>
        </w:trPr>
        <w:tc>
          <w:tcPr>
            <w:tcW w:w="731" w:type="dxa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Уградња соларних колектора за припрему ПТВ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en-US" w:eastAsia="sr-Latn-RS"/>
              </w:rPr>
              <w:t>160,000</w:t>
            </w:r>
          </w:p>
        </w:tc>
        <w:tc>
          <w:tcPr>
            <w:tcW w:w="1472" w:type="dxa"/>
            <w:shd w:val="clear" w:color="auto" w:fill="BFBFBF" w:themeFill="background1" w:themeFillShade="BF"/>
            <w:noWrap/>
            <w:vAlign w:val="center"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  <w:noWrap/>
            <w:vAlign w:val="center"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208,000</w:t>
            </w:r>
          </w:p>
        </w:tc>
      </w:tr>
      <w:tr w:rsidR="003E648B" w:rsidRPr="003E648B" w:rsidTr="00B87B00">
        <w:trPr>
          <w:trHeight w:val="600"/>
          <w:jc w:val="center"/>
        </w:trPr>
        <w:tc>
          <w:tcPr>
            <w:tcW w:w="731" w:type="dxa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Уградња соларних панела за електричну енергију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420,000</w:t>
            </w:r>
          </w:p>
        </w:tc>
        <w:tc>
          <w:tcPr>
            <w:tcW w:w="1472" w:type="dxa"/>
            <w:shd w:val="clear" w:color="auto" w:fill="BFBFBF" w:themeFill="background1" w:themeFillShade="BF"/>
            <w:noWrap/>
            <w:vAlign w:val="center"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  <w:noWrap/>
            <w:vAlign w:val="center"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546,000</w:t>
            </w:r>
          </w:p>
        </w:tc>
      </w:tr>
      <w:tr w:rsidR="003E648B" w:rsidRPr="003E648B" w:rsidTr="00B87B00">
        <w:trPr>
          <w:trHeight w:val="363"/>
          <w:jc w:val="center"/>
        </w:trPr>
        <w:tc>
          <w:tcPr>
            <w:tcW w:w="731" w:type="dxa"/>
            <w:vMerge w:val="restart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en-US"/>
              </w:rPr>
              <w:t>10</w:t>
            </w: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)**</w:t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Израда техничке документације</w:t>
            </w:r>
            <w:r w:rsidRPr="003E648B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</w:tc>
        <w:tc>
          <w:tcPr>
            <w:tcW w:w="5888" w:type="dxa"/>
            <w:gridSpan w:val="4"/>
            <w:shd w:val="clear" w:color="auto" w:fill="auto"/>
          </w:tcPr>
          <w:p w:rsidR="003E648B" w:rsidRPr="003E648B" w:rsidRDefault="003E648B" w:rsidP="003E648B">
            <w:pPr>
              <w:rPr>
                <w:rFonts w:ascii="Times New Roman" w:eastAsia="Times New Roman" w:hAnsi="Times New Roman" w:cs="Times New Roman"/>
                <w:sz w:val="24"/>
                <w:lang w:val="sr-Latn-RS" w:eastAsia="sr-Latn-RS"/>
              </w:rPr>
            </w:pPr>
          </w:p>
        </w:tc>
      </w:tr>
      <w:tr w:rsidR="003E648B" w:rsidRPr="003E648B" w:rsidTr="00B87B00">
        <w:trPr>
          <w:trHeight w:val="315"/>
          <w:jc w:val="center"/>
        </w:trPr>
        <w:tc>
          <w:tcPr>
            <w:tcW w:w="731" w:type="dxa"/>
            <w:vMerge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a) Архитектонско-грађевински пројекат</w:t>
            </w:r>
          </w:p>
        </w:tc>
        <w:tc>
          <w:tcPr>
            <w:tcW w:w="1472" w:type="dxa"/>
            <w:shd w:val="clear" w:color="auto" w:fill="BFBFBF" w:themeFill="background1" w:themeFillShade="BF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highlight w:val="yellow"/>
                <w:lang w:val="sr-Cyrl-RS" w:eastAsia="sr-Latn-RS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40,000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40,000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40,000</w:t>
            </w:r>
          </w:p>
        </w:tc>
      </w:tr>
      <w:tr w:rsidR="003E648B" w:rsidRPr="003E648B" w:rsidTr="00B87B00">
        <w:trPr>
          <w:trHeight w:val="315"/>
          <w:jc w:val="center"/>
        </w:trPr>
        <w:tc>
          <w:tcPr>
            <w:tcW w:w="731" w:type="dxa"/>
            <w:vMerge/>
            <w:vAlign w:val="center"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б) Пројекат машинства</w:t>
            </w:r>
          </w:p>
        </w:tc>
        <w:tc>
          <w:tcPr>
            <w:tcW w:w="1472" w:type="dxa"/>
            <w:shd w:val="clear" w:color="auto" w:fill="BFBFBF" w:themeFill="background1" w:themeFillShade="BF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highlight w:val="yellow"/>
                <w:lang w:val="sr-Cyrl-RS" w:eastAsia="sr-Latn-RS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  <w:noWrap/>
            <w:vAlign w:val="center"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40,000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40,000</w:t>
            </w:r>
          </w:p>
        </w:tc>
      </w:tr>
      <w:tr w:rsidR="003E648B" w:rsidRPr="003E648B" w:rsidTr="00B87B00">
        <w:trPr>
          <w:trHeight w:val="300"/>
          <w:jc w:val="center"/>
        </w:trPr>
        <w:tc>
          <w:tcPr>
            <w:tcW w:w="731" w:type="dxa"/>
            <w:vMerge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 xml:space="preserve">в) Елаборат енергетске ефикасности  </w:t>
            </w:r>
          </w:p>
        </w:tc>
        <w:tc>
          <w:tcPr>
            <w:tcW w:w="1472" w:type="dxa"/>
            <w:shd w:val="clear" w:color="auto" w:fill="BFBFBF" w:themeFill="background1" w:themeFillShade="BF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40,000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40,000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40,000</w:t>
            </w:r>
          </w:p>
        </w:tc>
      </w:tr>
      <w:tr w:rsidR="003E648B" w:rsidRPr="003E648B" w:rsidTr="00B87B00">
        <w:trPr>
          <w:trHeight w:val="300"/>
          <w:jc w:val="center"/>
        </w:trPr>
        <w:tc>
          <w:tcPr>
            <w:tcW w:w="731" w:type="dxa"/>
            <w:vMerge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г) Технички опис и попис радова</w:t>
            </w:r>
          </w:p>
        </w:tc>
        <w:tc>
          <w:tcPr>
            <w:tcW w:w="1472" w:type="dxa"/>
            <w:shd w:val="clear" w:color="auto" w:fill="BFBFBF" w:themeFill="background1" w:themeFillShade="BF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16,000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16,000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16,000</w:t>
            </w:r>
          </w:p>
        </w:tc>
      </w:tr>
      <w:tr w:rsidR="003E648B" w:rsidRPr="003E648B" w:rsidTr="00B87B00">
        <w:trPr>
          <w:trHeight w:val="300"/>
          <w:jc w:val="center"/>
        </w:trPr>
        <w:tc>
          <w:tcPr>
            <w:tcW w:w="731" w:type="dxa"/>
            <w:vMerge/>
            <w:vAlign w:val="center"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д) Енергетски пасош</w:t>
            </w:r>
          </w:p>
        </w:tc>
        <w:tc>
          <w:tcPr>
            <w:tcW w:w="1472" w:type="dxa"/>
            <w:shd w:val="clear" w:color="auto" w:fill="BFBFBF" w:themeFill="background1" w:themeFillShade="BF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40,000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40,000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40,000</w:t>
            </w:r>
          </w:p>
        </w:tc>
      </w:tr>
    </w:tbl>
    <w:p w:rsidR="003E648B" w:rsidRPr="003E648B" w:rsidRDefault="003E648B" w:rsidP="003E648B">
      <w:pPr>
        <w:tabs>
          <w:tab w:val="left" w:pos="360"/>
        </w:tabs>
        <w:spacing w:after="0" w:line="252" w:lineRule="auto"/>
        <w:ind w:left="61" w:hanging="3"/>
        <w:jc w:val="both"/>
        <w:rPr>
          <w:rFonts w:ascii="Times New Roman" w:eastAsia="Times New Roman" w:hAnsi="Times New Roman" w:cs="Times New Roman"/>
          <w:b/>
          <w:bCs/>
          <w:iCs/>
          <w:szCs w:val="24"/>
          <w:u w:val="single"/>
          <w:lang w:val="sr-Cyrl-CS" w:eastAsia="sr-Latn-RS"/>
        </w:rPr>
      </w:pPr>
      <w:r w:rsidRPr="003E648B">
        <w:rPr>
          <w:rFonts w:ascii="Times New Roman" w:eastAsia="Times New Roman" w:hAnsi="Times New Roman" w:cs="Times New Roman"/>
          <w:b/>
          <w:u w:val="single"/>
          <w:lang w:val="sr-Cyrl-CS" w:eastAsia="sr-Latn-RS"/>
        </w:rPr>
        <w:t>Напомене:</w:t>
      </w:r>
    </w:p>
    <w:p w:rsidR="003E648B" w:rsidRPr="003E648B" w:rsidRDefault="003E648B" w:rsidP="003E648B">
      <w:pPr>
        <w:tabs>
          <w:tab w:val="left" w:pos="360"/>
        </w:tabs>
        <w:spacing w:after="0" w:line="252" w:lineRule="auto"/>
        <w:jc w:val="both"/>
        <w:rPr>
          <w:rFonts w:ascii="Times New Roman" w:eastAsia="Times New Roman" w:hAnsi="Times New Roman" w:cs="Times New Roman"/>
          <w:bCs/>
          <w:iCs/>
          <w:szCs w:val="24"/>
          <w:lang w:val="en-US" w:eastAsia="sr-Latn-RS"/>
        </w:rPr>
      </w:pPr>
      <w:r w:rsidRPr="003E648B">
        <w:rPr>
          <w:rFonts w:ascii="Times New Roman" w:eastAsia="Times New Roman" w:hAnsi="Times New Roman" w:cs="Times New Roman"/>
          <w:bCs/>
          <w:iCs/>
          <w:szCs w:val="24"/>
          <w:lang w:val="en-US" w:eastAsia="sr-Latn-RS"/>
        </w:rPr>
        <w:tab/>
      </w:r>
      <w:r w:rsidRPr="003E648B">
        <w:rPr>
          <w:rFonts w:ascii="Times New Roman" w:eastAsia="Times New Roman" w:hAnsi="Times New Roman" w:cs="Times New Roman"/>
          <w:bCs/>
          <w:iCs/>
          <w:szCs w:val="24"/>
          <w:lang w:val="sr-Cyrl-CS" w:eastAsia="sr-Latn-RS"/>
        </w:rPr>
        <w:t>*Мера замена или уградња нове инсталације грејања не може бити примењена самостално већ искључиво уз неку од мера 4), 5) или 6), без обзира да ли се подноси п</w:t>
      </w:r>
      <w:r>
        <w:rPr>
          <w:rFonts w:ascii="Times New Roman" w:eastAsia="Times New Roman" w:hAnsi="Times New Roman" w:cs="Times New Roman"/>
          <w:bCs/>
          <w:iCs/>
          <w:szCs w:val="24"/>
          <w:lang w:val="sr-Cyrl-CS" w:eastAsia="sr-Latn-RS"/>
        </w:rPr>
        <w:t xml:space="preserve">ријава за појединачну меру </w:t>
      </w:r>
      <w:r w:rsidRPr="003E648B">
        <w:rPr>
          <w:rFonts w:ascii="Times New Roman" w:eastAsia="Times New Roman" w:hAnsi="Times New Roman" w:cs="Times New Roman"/>
          <w:bCs/>
          <w:iCs/>
          <w:szCs w:val="24"/>
          <w:lang w:val="sr-Cyrl-CS" w:eastAsia="sr-Latn-RS"/>
        </w:rPr>
        <w:t>или пакет мера.</w:t>
      </w:r>
    </w:p>
    <w:p w:rsidR="003E648B" w:rsidRPr="003E648B" w:rsidRDefault="003E648B" w:rsidP="003E648B">
      <w:pPr>
        <w:tabs>
          <w:tab w:val="left" w:pos="360"/>
        </w:tabs>
        <w:spacing w:after="0" w:line="252" w:lineRule="auto"/>
        <w:jc w:val="both"/>
        <w:rPr>
          <w:rFonts w:ascii="Times New Roman" w:eastAsia="Times New Roman" w:hAnsi="Times New Roman" w:cs="Times New Roman"/>
          <w:bCs/>
          <w:iCs/>
          <w:szCs w:val="24"/>
          <w:lang w:val="sr-Cyrl-CS" w:eastAsia="sr-Latn-RS"/>
        </w:rPr>
      </w:pPr>
      <w:r w:rsidRPr="003E648B">
        <w:rPr>
          <w:rFonts w:ascii="Times New Roman" w:eastAsia="Times New Roman" w:hAnsi="Times New Roman" w:cs="Times New Roman"/>
          <w:bCs/>
          <w:iCs/>
          <w:szCs w:val="24"/>
          <w:lang w:val="en-US" w:eastAsia="sr-Latn-RS"/>
        </w:rPr>
        <w:lastRenderedPageBreak/>
        <w:tab/>
      </w:r>
      <w:r w:rsidRPr="003E648B">
        <w:rPr>
          <w:rFonts w:ascii="Times New Roman" w:eastAsia="Times New Roman" w:hAnsi="Times New Roman" w:cs="Times New Roman"/>
          <w:bCs/>
          <w:iCs/>
          <w:szCs w:val="24"/>
          <w:lang w:val="sr-Cyrl-CS" w:eastAsia="sr-Latn-RS"/>
        </w:rPr>
        <w:t>**</w:t>
      </w:r>
      <w:r w:rsidRPr="003E648B">
        <w:rPr>
          <w:rFonts w:ascii="Times New Roman" w:eastAsia="Times New Roman" w:hAnsi="Times New Roman" w:cs="Times New Roman"/>
          <w:lang w:val="sr-Latn-RS" w:eastAsia="sr-Latn-RS"/>
        </w:rPr>
        <w:t xml:space="preserve"> </w:t>
      </w:r>
      <w:r w:rsidRPr="003E648B">
        <w:rPr>
          <w:rFonts w:ascii="Times New Roman" w:eastAsia="Times New Roman" w:hAnsi="Times New Roman" w:cs="Times New Roman"/>
          <w:lang w:val="sr-Cyrl-CS" w:eastAsia="sr-Latn-RS"/>
        </w:rPr>
        <w:t>Мера израде пројектно техничке документације не може бити примењена самостално, већ искључиво уз неки од пакета мера.</w:t>
      </w:r>
      <w:bookmarkStart w:id="0" w:name="_GoBack"/>
      <w:bookmarkEnd w:id="0"/>
      <w:r w:rsidRPr="003E648B">
        <w:rPr>
          <w:rFonts w:ascii="Times New Roman" w:eastAsia="Times New Roman" w:hAnsi="Times New Roman" w:cs="Times New Roman"/>
          <w:bCs/>
          <w:iCs/>
          <w:szCs w:val="24"/>
          <w:lang w:val="sr-Cyrl-CS" w:eastAsia="sr-Latn-RS"/>
        </w:rPr>
        <w:t xml:space="preserve"> </w:t>
      </w:r>
      <w:r w:rsidRPr="003E648B">
        <w:rPr>
          <w:rFonts w:ascii="Times New Roman" w:eastAsia="Times New Roman" w:hAnsi="Times New Roman" w:cs="Times New Roman"/>
          <w:lang w:val="sr-Cyrl-CS" w:eastAsia="sr-Latn-RS"/>
        </w:rPr>
        <w:t>Мера израде техничке документације може се састојати из више наведених делова а)-д) према важећој законској регулативи. Крајњи корисник је у обавези да достави Комисији израђену техничку документацију у електронској форми ради архивирања и извештавања Јединици за имплементацију Пројекта „Чиста енергија и енергетска ефикасности за грађане у Србији“ образовану од стране Министарства рударства и енергетике (у даљем тексту: ЈИП).</w:t>
      </w:r>
    </w:p>
    <w:p w:rsidR="003E648B" w:rsidRPr="003E648B" w:rsidRDefault="003E648B" w:rsidP="003E648B">
      <w:pPr>
        <w:tabs>
          <w:tab w:val="left" w:pos="360"/>
        </w:tabs>
        <w:spacing w:after="0" w:line="252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Cyrl-CS" w:eastAsia="sr-Latn-RS"/>
        </w:rPr>
      </w:pPr>
    </w:p>
    <w:p w:rsidR="003E648B" w:rsidRPr="003E648B" w:rsidRDefault="003E648B" w:rsidP="003E648B">
      <w:pPr>
        <w:tabs>
          <w:tab w:val="left" w:pos="360"/>
        </w:tabs>
        <w:spacing w:after="0" w:line="252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Cyrl-CS" w:eastAsia="sr-Latn-RS"/>
        </w:rPr>
      </w:pPr>
      <w:r w:rsidRPr="003E648B">
        <w:rPr>
          <w:rFonts w:ascii="Times New Roman" w:eastAsia="Times New Roman" w:hAnsi="Times New Roman" w:cs="Times New Roman"/>
          <w:b/>
          <w:iCs/>
          <w:sz w:val="24"/>
          <w:szCs w:val="24"/>
          <w:lang w:val="sr-Cyrl-CS" w:eastAsia="sr-Latn-RS"/>
        </w:rPr>
        <w:t>Табела 2.</w:t>
      </w:r>
      <w:r w:rsidRPr="003E648B">
        <w:rPr>
          <w:rFonts w:ascii="Times New Roman" w:eastAsia="Times New Roman" w:hAnsi="Times New Roman" w:cs="Times New Roman"/>
          <w:bCs/>
          <w:iCs/>
          <w:sz w:val="24"/>
          <w:szCs w:val="24"/>
          <w:lang w:val="sr-Cyrl-CS" w:eastAsia="sr-Latn-RS"/>
        </w:rPr>
        <w:t xml:space="preserve"> - Максимални износи бесповратних средстава по мерама енергетске ефикасности </w:t>
      </w:r>
      <w:r w:rsidRPr="003E648B">
        <w:rPr>
          <w:rFonts w:ascii="Times New Roman" w:eastAsia="Times New Roman" w:hAnsi="Times New Roman" w:cs="Times New Roman"/>
          <w:b/>
          <w:iCs/>
          <w:sz w:val="24"/>
          <w:szCs w:val="24"/>
          <w:lang w:val="sr-Cyrl-CS" w:eastAsia="sr-Latn-RS"/>
        </w:rPr>
        <w:t>за станове</w:t>
      </w:r>
    </w:p>
    <w:tbl>
      <w:tblPr>
        <w:tblW w:w="7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3624"/>
        <w:gridCol w:w="2551"/>
      </w:tblGrid>
      <w:tr w:rsidR="003E648B" w:rsidRPr="003E648B" w:rsidTr="00B87B00">
        <w:trPr>
          <w:trHeight w:val="705"/>
          <w:jc w:val="center"/>
        </w:trPr>
        <w:tc>
          <w:tcPr>
            <w:tcW w:w="4461" w:type="dxa"/>
            <w:gridSpan w:val="2"/>
            <w:shd w:val="clear" w:color="auto" w:fill="auto"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МЕРЕ ЕНЕРГЕТСКЕ САНАЦИЈЕ из одељка I. Јавног позива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МАКСИМАЛНИ ИЗНОСИ БЕСПОВРАТНИХ СРЕДСТАВА</w:t>
            </w:r>
          </w:p>
        </w:tc>
      </w:tr>
      <w:tr w:rsidR="003E648B" w:rsidRPr="003E648B" w:rsidTr="00B87B00">
        <w:trPr>
          <w:trHeight w:val="600"/>
          <w:jc w:val="center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</w:p>
        </w:tc>
        <w:tc>
          <w:tcPr>
            <w:tcW w:w="3624" w:type="dxa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Замена спољних прозора и врата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180,000</w:t>
            </w:r>
          </w:p>
        </w:tc>
      </w:tr>
      <w:tr w:rsidR="003E648B" w:rsidRPr="003E648B" w:rsidTr="00B87B00">
        <w:trPr>
          <w:trHeight w:val="300"/>
          <w:jc w:val="center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</w:p>
        </w:tc>
        <w:tc>
          <w:tcPr>
            <w:tcW w:w="3624" w:type="dxa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Уградња котла на гас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90,000</w:t>
            </w:r>
          </w:p>
        </w:tc>
      </w:tr>
      <w:tr w:rsidR="003E648B" w:rsidRPr="003E648B" w:rsidTr="00B87B00">
        <w:trPr>
          <w:trHeight w:val="300"/>
          <w:jc w:val="center"/>
        </w:trPr>
        <w:tc>
          <w:tcPr>
            <w:tcW w:w="837" w:type="dxa"/>
            <w:vMerge w:val="restart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RS"/>
              </w:rPr>
              <w:t>6)</w:t>
            </w:r>
          </w:p>
        </w:tc>
        <w:tc>
          <w:tcPr>
            <w:tcW w:w="6175" w:type="dxa"/>
            <w:gridSpan w:val="2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Уградња топлотне пумпе</w:t>
            </w:r>
          </w:p>
        </w:tc>
      </w:tr>
      <w:tr w:rsidR="003E648B" w:rsidRPr="003E648B" w:rsidTr="00B87B00">
        <w:trPr>
          <w:trHeight w:val="300"/>
          <w:jc w:val="center"/>
        </w:trPr>
        <w:tc>
          <w:tcPr>
            <w:tcW w:w="837" w:type="dxa"/>
            <w:vMerge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624" w:type="dxa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Ваздух-ваздух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150,000</w:t>
            </w:r>
          </w:p>
        </w:tc>
      </w:tr>
      <w:tr w:rsidR="003E648B" w:rsidRPr="003E648B" w:rsidTr="00B87B00">
        <w:trPr>
          <w:trHeight w:val="300"/>
          <w:jc w:val="center"/>
        </w:trPr>
        <w:tc>
          <w:tcPr>
            <w:tcW w:w="837" w:type="dxa"/>
            <w:vMerge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624" w:type="dxa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Ваздух-вода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3E648B" w:rsidRPr="003E648B" w:rsidRDefault="003E648B" w:rsidP="003E648B">
            <w:pPr>
              <w:spacing w:after="0" w:line="252" w:lineRule="auto"/>
              <w:ind w:left="61" w:hanging="3"/>
              <w:jc w:val="center"/>
              <w:rPr>
                <w:rFonts w:ascii="Times New Roman" w:eastAsia="Calibri" w:hAnsi="Times New Roman" w:cs="Times New Roman"/>
                <w:lang w:val="sr-Latn-R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Latn-RS" w:eastAsia="sr-Latn-RS"/>
              </w:rPr>
              <w:t>370,000</w:t>
            </w:r>
          </w:p>
        </w:tc>
      </w:tr>
      <w:tr w:rsidR="003E648B" w:rsidRPr="003E648B" w:rsidTr="00B87B00">
        <w:trPr>
          <w:trHeight w:val="495"/>
          <w:jc w:val="center"/>
        </w:trPr>
        <w:tc>
          <w:tcPr>
            <w:tcW w:w="837" w:type="dxa"/>
            <w:vMerge w:val="restart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)*</w:t>
            </w:r>
          </w:p>
        </w:tc>
        <w:tc>
          <w:tcPr>
            <w:tcW w:w="3624" w:type="dxa"/>
            <w:vMerge w:val="restart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3E648B">
              <w:rPr>
                <w:rFonts w:ascii="Times New Roman" w:eastAsia="Times New Roman" w:hAnsi="Times New Roman" w:cs="Times New Roman"/>
                <w:lang w:val="sr-Cyrl-CS"/>
              </w:rPr>
              <w:t>Замена или уградња нове инсталације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lang w:val="sr-Cyrl-CS" w:eastAsia="sr-Latn-RS"/>
              </w:rPr>
            </w:pPr>
            <w:r w:rsidRPr="003E648B">
              <w:rPr>
                <w:rFonts w:ascii="Times New Roman" w:eastAsia="Calibri" w:hAnsi="Times New Roman" w:cs="Times New Roman"/>
                <w:lang w:val="sr-Cyrl-CS" w:eastAsia="sr-Latn-RS"/>
              </w:rPr>
              <w:t>90,000</w:t>
            </w:r>
          </w:p>
        </w:tc>
      </w:tr>
      <w:tr w:rsidR="003E648B" w:rsidRPr="003E648B" w:rsidTr="00B87B00">
        <w:trPr>
          <w:trHeight w:val="458"/>
          <w:jc w:val="center"/>
        </w:trPr>
        <w:tc>
          <w:tcPr>
            <w:tcW w:w="837" w:type="dxa"/>
            <w:vMerge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624" w:type="dxa"/>
            <w:vMerge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vMerge/>
            <w:noWrap/>
            <w:vAlign w:val="center"/>
            <w:hideMark/>
          </w:tcPr>
          <w:p w:rsidR="003E648B" w:rsidRPr="003E648B" w:rsidRDefault="003E648B" w:rsidP="003E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E648B" w:rsidRPr="003E648B" w:rsidRDefault="003E648B" w:rsidP="003E648B">
      <w:pPr>
        <w:tabs>
          <w:tab w:val="left" w:pos="360"/>
        </w:tabs>
        <w:spacing w:after="0" w:line="252" w:lineRule="auto"/>
        <w:ind w:left="61" w:hanging="3"/>
        <w:jc w:val="both"/>
        <w:rPr>
          <w:rFonts w:ascii="Times New Roman" w:eastAsia="Times New Roman" w:hAnsi="Times New Roman" w:cs="Times New Roman"/>
          <w:b/>
          <w:bCs/>
          <w:iCs/>
          <w:szCs w:val="24"/>
          <w:u w:val="single"/>
          <w:lang w:val="sr-Cyrl-CS" w:eastAsia="sr-Latn-RS"/>
        </w:rPr>
      </w:pPr>
      <w:r w:rsidRPr="003E648B">
        <w:rPr>
          <w:rFonts w:ascii="Times New Roman" w:eastAsia="Times New Roman" w:hAnsi="Times New Roman" w:cs="Times New Roman"/>
          <w:b/>
          <w:bCs/>
          <w:iCs/>
          <w:szCs w:val="24"/>
          <w:u w:val="single"/>
          <w:lang w:val="sr-Cyrl-CS" w:eastAsia="sr-Latn-RS"/>
        </w:rPr>
        <w:t>Напомене:</w:t>
      </w:r>
    </w:p>
    <w:p w:rsidR="003E648B" w:rsidRPr="003E648B" w:rsidRDefault="003E648B" w:rsidP="003E648B">
      <w:pPr>
        <w:tabs>
          <w:tab w:val="left" w:pos="360"/>
        </w:tabs>
        <w:spacing w:after="0" w:line="252" w:lineRule="auto"/>
        <w:jc w:val="both"/>
        <w:rPr>
          <w:rFonts w:ascii="Times New Roman" w:eastAsia="Times New Roman" w:hAnsi="Times New Roman" w:cs="Times New Roman"/>
          <w:bCs/>
          <w:iCs/>
          <w:szCs w:val="24"/>
          <w:lang w:val="sr-Cyrl-CS" w:eastAsia="sr-Latn-RS"/>
        </w:rPr>
      </w:pPr>
      <w:r w:rsidRPr="003E648B">
        <w:rPr>
          <w:rFonts w:ascii="Times New Roman" w:eastAsia="Times New Roman" w:hAnsi="Times New Roman" w:cs="Times New Roman"/>
          <w:bCs/>
          <w:iCs/>
          <w:szCs w:val="24"/>
          <w:lang w:val="en-US" w:eastAsia="sr-Latn-RS"/>
        </w:rPr>
        <w:tab/>
      </w:r>
      <w:r w:rsidRPr="003E648B">
        <w:rPr>
          <w:rFonts w:ascii="Times New Roman" w:eastAsia="Times New Roman" w:hAnsi="Times New Roman" w:cs="Times New Roman"/>
          <w:bCs/>
          <w:iCs/>
          <w:szCs w:val="24"/>
          <w:lang w:val="sr-Cyrl-CS" w:eastAsia="sr-Latn-RS"/>
        </w:rPr>
        <w:t>*Мера замена или уградња нове инсталације грејања не може бити примењена самостално већ искључиво уз неку од мера 4) или 6).</w:t>
      </w:r>
    </w:p>
    <w:p w:rsidR="003E648B" w:rsidRPr="003E648B" w:rsidRDefault="003E648B" w:rsidP="003E648B">
      <w:pPr>
        <w:tabs>
          <w:tab w:val="left" w:pos="360"/>
        </w:tabs>
        <w:spacing w:after="0" w:line="252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r-Cyrl-CS" w:eastAsia="sr-Latn-RS"/>
        </w:rPr>
      </w:pPr>
    </w:p>
    <w:p w:rsidR="003E648B" w:rsidRPr="003E648B" w:rsidRDefault="003E648B" w:rsidP="003E648B">
      <w:pPr>
        <w:tabs>
          <w:tab w:val="left" w:pos="360"/>
        </w:tabs>
        <w:spacing w:after="0" w:line="252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u w:val="single"/>
          <w:lang w:val="sr-Cyrl-CS" w:eastAsia="sr-Latn-RS"/>
        </w:rPr>
      </w:pPr>
      <w:r w:rsidRPr="003E648B">
        <w:rPr>
          <w:rFonts w:ascii="Times New Roman" w:eastAsia="Times New Roman" w:hAnsi="Times New Roman" w:cs="Times New Roman"/>
          <w:b/>
          <w:sz w:val="24"/>
          <w:u w:val="single"/>
          <w:lang w:val="sr-Cyrl-CS" w:eastAsia="sr-Latn-RS"/>
        </w:rPr>
        <w:t>Износ бесповратних средстава за појединачну меру или за меру укључену у пакет се израчунава на основу максималног удела бесповратних средстава (појединачна мера 50%, основни пакет 55%, стандардни пакет 60% и напредни пакет 65%, израда техничке документације 80%), али не може бити већи од наведених максималних износа тих средстава по мерама и пакетима енергетске ефикасности из Табеле 1. и Табеле 2.</w:t>
      </w:r>
    </w:p>
    <w:p w:rsidR="003E648B" w:rsidRPr="003E648B" w:rsidRDefault="003E648B" w:rsidP="003E648B">
      <w:pPr>
        <w:tabs>
          <w:tab w:val="left" w:pos="360"/>
        </w:tabs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u w:val="single"/>
          <w:lang w:val="sr-Cyrl-CS" w:eastAsia="sr-Latn-RS"/>
        </w:rPr>
      </w:pPr>
    </w:p>
    <w:p w:rsidR="001D2D1C" w:rsidRDefault="001D2D1C"/>
    <w:sectPr w:rsidR="001D2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1C"/>
    <w:rsid w:val="00132DDA"/>
    <w:rsid w:val="001D2D1C"/>
    <w:rsid w:val="00331D3C"/>
    <w:rsid w:val="003E648B"/>
    <w:rsid w:val="00682EC4"/>
    <w:rsid w:val="007A7078"/>
    <w:rsid w:val="00C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D1C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D1C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Jugin</dc:creator>
  <cp:lastModifiedBy>Nikola Jugin</cp:lastModifiedBy>
  <cp:revision>2</cp:revision>
  <dcterms:created xsi:type="dcterms:W3CDTF">2024-07-25T07:39:00Z</dcterms:created>
  <dcterms:modified xsi:type="dcterms:W3CDTF">2024-07-25T07:39:00Z</dcterms:modified>
</cp:coreProperties>
</file>